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505" w:type="dxa"/>
        <w:tblLayout w:type="fixed"/>
        <w:tblCellMar>
          <w:left w:w="0" w:type="dxa"/>
          <w:right w:w="0" w:type="dxa"/>
        </w:tblCellMar>
        <w:tblLook w:val="01E0" w:firstRow="1" w:lastRow="1" w:firstColumn="1" w:lastColumn="1" w:noHBand="0" w:noVBand="0"/>
      </w:tblPr>
      <w:tblGrid>
        <w:gridCol w:w="4139"/>
        <w:gridCol w:w="227"/>
        <w:gridCol w:w="4139"/>
      </w:tblGrid>
      <w:tr w:rsidR="00C75303" w:rsidRPr="00695141" w14:paraId="490E116C" w14:textId="77777777" w:rsidTr="002E5C12">
        <w:trPr>
          <w:trHeight w:val="851"/>
        </w:trPr>
        <w:tc>
          <w:tcPr>
            <w:tcW w:w="4139" w:type="dxa"/>
            <w:shd w:val="clear" w:color="auto" w:fill="auto"/>
          </w:tcPr>
          <w:p w14:paraId="1541D34F" w14:textId="77777777" w:rsidR="002E5C12" w:rsidRPr="00695141" w:rsidRDefault="002D3E85" w:rsidP="00926B9F">
            <w:pPr>
              <w:pStyle w:val="Titel"/>
              <w:spacing w:after="0"/>
              <w:rPr>
                <w:b w:val="0"/>
                <w:color w:val="000000" w:themeColor="text1"/>
              </w:rPr>
            </w:pPr>
            <w:r w:rsidRPr="00695141">
              <w:rPr>
                <w:color w:val="000000" w:themeColor="text1"/>
              </w:rPr>
              <w:t>Wandeldarlehensvertrag</w:t>
            </w:r>
            <w:r w:rsidRPr="00695141">
              <w:rPr>
                <w:color w:val="000000" w:themeColor="text1"/>
              </w:rPr>
              <w:br/>
            </w:r>
            <w:r w:rsidRPr="00695141">
              <w:rPr>
                <w:b w:val="0"/>
                <w:color w:val="000000" w:themeColor="text1"/>
              </w:rPr>
              <w:t>betreffend die</w:t>
            </w:r>
            <w:r w:rsidRPr="00695141">
              <w:rPr>
                <w:b w:val="0"/>
                <w:color w:val="000000" w:themeColor="text1"/>
              </w:rPr>
              <w:br/>
            </w:r>
            <w:r w:rsidR="002E5C12" w:rsidRPr="00695141">
              <w:rPr>
                <w:color w:val="000000" w:themeColor="text1"/>
                <w:kern w:val="0"/>
              </w:rPr>
              <w:t>[●●●●]</w:t>
            </w:r>
            <w:r w:rsidR="00926B9F" w:rsidRPr="00695141">
              <w:rPr>
                <w:color w:val="000000" w:themeColor="text1"/>
                <w:kern w:val="0"/>
              </w:rPr>
              <w:t xml:space="preserve"> [●●</w:t>
            </w:r>
            <w:r w:rsidR="002E5C12" w:rsidRPr="00695141">
              <w:rPr>
                <w:color w:val="000000" w:themeColor="text1"/>
                <w:kern w:val="0"/>
              </w:rPr>
              <w:t>GmbH</w:t>
            </w:r>
            <w:r w:rsidR="00926B9F" w:rsidRPr="00695141">
              <w:rPr>
                <w:color w:val="000000" w:themeColor="text1"/>
                <w:kern w:val="0"/>
              </w:rPr>
              <w:t xml:space="preserve"> / UG (haftungsbeschränkt)●●]</w:t>
            </w:r>
            <w:r w:rsidR="002E5C12" w:rsidRPr="00695141">
              <w:rPr>
                <w:color w:val="000000" w:themeColor="text1"/>
                <w:kern w:val="0"/>
              </w:rPr>
              <w:br/>
            </w:r>
            <w:r w:rsidR="006578A9" w:rsidRPr="00695141">
              <w:rPr>
                <w:b w:val="0"/>
                <w:color w:val="000000" w:themeColor="text1"/>
                <w:kern w:val="0"/>
              </w:rPr>
              <w:t>(„</w:t>
            </w:r>
            <w:r w:rsidR="002E5C12" w:rsidRPr="00695141">
              <w:rPr>
                <w:color w:val="000000" w:themeColor="text1"/>
                <w:kern w:val="0"/>
              </w:rPr>
              <w:t>Wandeldarlehensvertrag</w:t>
            </w:r>
            <w:r w:rsidR="000F599A" w:rsidRPr="00695141">
              <w:rPr>
                <w:b w:val="0"/>
                <w:color w:val="000000" w:themeColor="text1"/>
              </w:rPr>
              <w:t>“)</w:t>
            </w:r>
          </w:p>
        </w:tc>
        <w:tc>
          <w:tcPr>
            <w:tcW w:w="227" w:type="dxa"/>
            <w:shd w:val="clear" w:color="auto" w:fill="auto"/>
          </w:tcPr>
          <w:p w14:paraId="19543FF0" w14:textId="77777777" w:rsidR="003D2230" w:rsidRPr="00695141" w:rsidRDefault="003D2230" w:rsidP="003B515A">
            <w:pPr>
              <w:pStyle w:val="Titel"/>
              <w:spacing w:after="0"/>
              <w:jc w:val="both"/>
              <w:rPr>
                <w:color w:val="000000" w:themeColor="text1"/>
              </w:rPr>
            </w:pPr>
          </w:p>
        </w:tc>
        <w:tc>
          <w:tcPr>
            <w:tcW w:w="4139" w:type="dxa"/>
            <w:shd w:val="clear" w:color="auto" w:fill="auto"/>
          </w:tcPr>
          <w:p w14:paraId="5025A38B" w14:textId="77777777" w:rsidR="005D2060" w:rsidRPr="00695141" w:rsidRDefault="002E5C12" w:rsidP="003B515A">
            <w:pPr>
              <w:pStyle w:val="Titel"/>
              <w:spacing w:after="0"/>
              <w:rPr>
                <w:color w:val="000000" w:themeColor="text1"/>
                <w:lang w:val="en-GB"/>
              </w:rPr>
            </w:pPr>
            <w:r w:rsidRPr="00695141">
              <w:rPr>
                <w:color w:val="000000" w:themeColor="text1"/>
                <w:lang w:val="en-GB"/>
              </w:rPr>
              <w:t xml:space="preserve">Convertible Loan </w:t>
            </w:r>
            <w:r w:rsidR="00A04ACF" w:rsidRPr="00695141">
              <w:rPr>
                <w:color w:val="000000" w:themeColor="text1"/>
                <w:lang w:val="en-GB"/>
              </w:rPr>
              <w:t>Agreement</w:t>
            </w:r>
            <w:r w:rsidR="002D3E85" w:rsidRPr="00695141">
              <w:rPr>
                <w:color w:val="000000" w:themeColor="text1"/>
                <w:lang w:val="en-GB"/>
              </w:rPr>
              <w:br/>
            </w:r>
            <w:r w:rsidRPr="00695141">
              <w:rPr>
                <w:b w:val="0"/>
                <w:color w:val="000000" w:themeColor="text1"/>
                <w:lang w:val="en-GB"/>
              </w:rPr>
              <w:t xml:space="preserve">relating to </w:t>
            </w:r>
            <w:r w:rsidR="002D3E85" w:rsidRPr="00695141">
              <w:rPr>
                <w:b w:val="0"/>
                <w:color w:val="000000" w:themeColor="text1"/>
                <w:lang w:val="en-GB"/>
              </w:rPr>
              <w:br/>
            </w:r>
            <w:r w:rsidRPr="00695141">
              <w:rPr>
                <w:b w:val="0"/>
                <w:color w:val="000000" w:themeColor="text1"/>
                <w:lang w:val="en-GB"/>
              </w:rPr>
              <w:t>[●●●●]</w:t>
            </w:r>
            <w:r w:rsidR="00926B9F" w:rsidRPr="00695141">
              <w:rPr>
                <w:b w:val="0"/>
                <w:color w:val="000000" w:themeColor="text1"/>
                <w:lang w:val="en-GB"/>
              </w:rPr>
              <w:t xml:space="preserve"> </w:t>
            </w:r>
            <w:r w:rsidR="00926B9F" w:rsidRPr="00695141">
              <w:rPr>
                <w:color w:val="000000" w:themeColor="text1"/>
                <w:kern w:val="0"/>
                <w:lang w:val="en-GB"/>
              </w:rPr>
              <w:t>[●●GmbH / UG (haftungsbeschränkt) ●●]</w:t>
            </w:r>
          </w:p>
          <w:p w14:paraId="4EFFDEAA" w14:textId="77777777" w:rsidR="006578A9" w:rsidRPr="00695141" w:rsidRDefault="006578A9" w:rsidP="003B515A">
            <w:pPr>
              <w:pStyle w:val="Titel"/>
              <w:spacing w:after="0"/>
              <w:jc w:val="both"/>
              <w:rPr>
                <w:b w:val="0"/>
                <w:color w:val="000000" w:themeColor="text1"/>
                <w:lang w:val="en-GB"/>
              </w:rPr>
            </w:pPr>
            <w:r w:rsidRPr="00695141">
              <w:rPr>
                <w:b w:val="0"/>
                <w:color w:val="000000" w:themeColor="text1"/>
                <w:lang w:val="en-GB"/>
              </w:rPr>
              <w:t>(“</w:t>
            </w:r>
            <w:r w:rsidRPr="00695141">
              <w:rPr>
                <w:color w:val="000000" w:themeColor="text1"/>
                <w:lang w:val="en-GB"/>
              </w:rPr>
              <w:t>Convertible Loan Agreement</w:t>
            </w:r>
            <w:r w:rsidRPr="00695141">
              <w:rPr>
                <w:b w:val="0"/>
                <w:color w:val="000000" w:themeColor="text1"/>
                <w:lang w:val="en-GB"/>
              </w:rPr>
              <w:t>”)</w:t>
            </w:r>
          </w:p>
        </w:tc>
      </w:tr>
      <w:tr w:rsidR="00C75303" w:rsidRPr="00695141" w14:paraId="3314AB81" w14:textId="77777777" w:rsidTr="002E5C12">
        <w:trPr>
          <w:trHeight w:val="567"/>
        </w:trPr>
        <w:tc>
          <w:tcPr>
            <w:tcW w:w="4139" w:type="dxa"/>
            <w:shd w:val="clear" w:color="auto" w:fill="auto"/>
          </w:tcPr>
          <w:p w14:paraId="3BBF4B21" w14:textId="77777777" w:rsidR="00BF1E3C" w:rsidRPr="00695141" w:rsidRDefault="00BF1E3C" w:rsidP="003B515A">
            <w:pPr>
              <w:pStyle w:val="LVertragspartner"/>
              <w:jc w:val="both"/>
              <w:rPr>
                <w:rFonts w:cs="Arial"/>
                <w:color w:val="000000" w:themeColor="text1"/>
                <w:szCs w:val="20"/>
              </w:rPr>
            </w:pPr>
          </w:p>
          <w:p w14:paraId="34B2043C" w14:textId="77777777" w:rsidR="003D2230" w:rsidRPr="00695141" w:rsidRDefault="00112709" w:rsidP="003B515A">
            <w:pPr>
              <w:pStyle w:val="LVertragspartner"/>
              <w:jc w:val="both"/>
              <w:rPr>
                <w:rFonts w:cs="Arial"/>
                <w:color w:val="000000" w:themeColor="text1"/>
                <w:szCs w:val="20"/>
              </w:rPr>
            </w:pPr>
            <w:r w:rsidRPr="00695141">
              <w:rPr>
                <w:rFonts w:cs="Arial"/>
                <w:color w:val="000000" w:themeColor="text1"/>
                <w:szCs w:val="20"/>
              </w:rPr>
              <w:t>z</w:t>
            </w:r>
            <w:r w:rsidR="003D2230" w:rsidRPr="00695141">
              <w:rPr>
                <w:rFonts w:cs="Arial"/>
                <w:color w:val="000000" w:themeColor="text1"/>
                <w:szCs w:val="20"/>
              </w:rPr>
              <w:t>wischen</w:t>
            </w:r>
          </w:p>
        </w:tc>
        <w:tc>
          <w:tcPr>
            <w:tcW w:w="227" w:type="dxa"/>
            <w:shd w:val="clear" w:color="auto" w:fill="auto"/>
          </w:tcPr>
          <w:p w14:paraId="2C594412" w14:textId="77777777" w:rsidR="003D2230" w:rsidRPr="00695141" w:rsidRDefault="003D2230" w:rsidP="003B515A">
            <w:pPr>
              <w:pStyle w:val="LVertragspartner"/>
              <w:jc w:val="both"/>
              <w:rPr>
                <w:rFonts w:cs="Arial"/>
                <w:color w:val="000000" w:themeColor="text1"/>
                <w:szCs w:val="20"/>
              </w:rPr>
            </w:pPr>
          </w:p>
        </w:tc>
        <w:tc>
          <w:tcPr>
            <w:tcW w:w="4139" w:type="dxa"/>
            <w:shd w:val="clear" w:color="auto" w:fill="auto"/>
          </w:tcPr>
          <w:p w14:paraId="77952AF2" w14:textId="77777777" w:rsidR="00BF1E3C" w:rsidRPr="00695141" w:rsidRDefault="00BF1E3C" w:rsidP="003B515A">
            <w:pPr>
              <w:pStyle w:val="RVertragspartner"/>
              <w:jc w:val="both"/>
              <w:rPr>
                <w:rFonts w:cs="Arial"/>
                <w:color w:val="000000" w:themeColor="text1"/>
                <w:szCs w:val="20"/>
              </w:rPr>
            </w:pPr>
          </w:p>
          <w:p w14:paraId="309D7FE6" w14:textId="77777777" w:rsidR="003D2230" w:rsidRPr="00695141" w:rsidRDefault="00112709" w:rsidP="00BF1E3C">
            <w:pPr>
              <w:pStyle w:val="RVertragspartner"/>
              <w:jc w:val="both"/>
              <w:rPr>
                <w:rFonts w:cs="Arial"/>
                <w:color w:val="000000" w:themeColor="text1"/>
                <w:szCs w:val="20"/>
              </w:rPr>
            </w:pPr>
            <w:r w:rsidRPr="00695141">
              <w:rPr>
                <w:rFonts w:cs="Arial"/>
                <w:color w:val="000000" w:themeColor="text1"/>
                <w:szCs w:val="20"/>
              </w:rPr>
              <w:t>b</w:t>
            </w:r>
            <w:r w:rsidR="003D2230" w:rsidRPr="00695141">
              <w:rPr>
                <w:rFonts w:cs="Arial"/>
                <w:color w:val="000000" w:themeColor="text1"/>
                <w:szCs w:val="20"/>
              </w:rPr>
              <w:t>etween</w:t>
            </w:r>
          </w:p>
          <w:p w14:paraId="2540694E" w14:textId="77777777" w:rsidR="00BF1E3C" w:rsidRPr="00695141" w:rsidRDefault="00BF1E3C" w:rsidP="00BF1E3C">
            <w:pPr>
              <w:pStyle w:val="RVertragspartner"/>
              <w:jc w:val="both"/>
              <w:rPr>
                <w:rFonts w:cs="Arial"/>
                <w:color w:val="000000" w:themeColor="text1"/>
                <w:szCs w:val="20"/>
              </w:rPr>
            </w:pPr>
          </w:p>
        </w:tc>
      </w:tr>
      <w:tr w:rsidR="00C75303" w:rsidRPr="00126CED" w14:paraId="2F9F09B0" w14:textId="77777777" w:rsidTr="002E5C12">
        <w:trPr>
          <w:trHeight w:val="1814"/>
        </w:trPr>
        <w:tc>
          <w:tcPr>
            <w:tcW w:w="4139" w:type="dxa"/>
            <w:shd w:val="clear" w:color="auto" w:fill="auto"/>
          </w:tcPr>
          <w:p w14:paraId="3B04495B" w14:textId="77777777" w:rsidR="006578A9" w:rsidRPr="00695141" w:rsidRDefault="006578A9" w:rsidP="003B515A">
            <w:pPr>
              <w:spacing w:after="0"/>
              <w:rPr>
                <w:rFonts w:cs="Arial"/>
                <w:bCs/>
                <w:color w:val="000000" w:themeColor="text1"/>
                <w:kern w:val="0"/>
                <w:szCs w:val="20"/>
              </w:rPr>
            </w:pPr>
            <w:r w:rsidRPr="00695141">
              <w:rPr>
                <w:rFonts w:cs="Arial"/>
                <w:bCs/>
                <w:color w:val="000000" w:themeColor="text1"/>
                <w:kern w:val="0"/>
                <w:szCs w:val="20"/>
              </w:rPr>
              <w:t>[●●●●]</w:t>
            </w:r>
          </w:p>
          <w:p w14:paraId="2E7F0B91" w14:textId="77777777" w:rsidR="006578A9" w:rsidRPr="00695141" w:rsidRDefault="006578A9" w:rsidP="003B515A">
            <w:pPr>
              <w:spacing w:after="0"/>
              <w:rPr>
                <w:rFonts w:cs="Arial"/>
                <w:bCs/>
                <w:color w:val="000000" w:themeColor="text1"/>
                <w:kern w:val="0"/>
                <w:szCs w:val="20"/>
              </w:rPr>
            </w:pPr>
          </w:p>
          <w:p w14:paraId="5AEB758B" w14:textId="77777777" w:rsidR="006578A9" w:rsidRPr="00695141" w:rsidRDefault="00101B17" w:rsidP="003B515A">
            <w:pPr>
              <w:spacing w:after="0"/>
              <w:rPr>
                <w:rFonts w:cs="Arial"/>
                <w:bCs/>
                <w:color w:val="000000" w:themeColor="text1"/>
                <w:kern w:val="0"/>
                <w:szCs w:val="20"/>
              </w:rPr>
            </w:pPr>
            <w:r w:rsidRPr="00695141">
              <w:rPr>
                <w:rFonts w:cs="Arial"/>
                <w:bCs/>
                <w:color w:val="000000" w:themeColor="text1"/>
                <w:kern w:val="0"/>
                <w:szCs w:val="20"/>
              </w:rPr>
              <w:t>[●●</w:t>
            </w:r>
            <w:r w:rsidR="006578A9" w:rsidRPr="00695141">
              <w:rPr>
                <w:rFonts w:cs="Arial"/>
                <w:bCs/>
                <w:color w:val="000000" w:themeColor="text1"/>
                <w:kern w:val="0"/>
                <w:szCs w:val="20"/>
              </w:rPr>
              <w:t>eingetragen im Handelsregister des Amtsgerichts [●●●●] unter HRB [●●●</w:t>
            </w:r>
            <w:proofErr w:type="gramStart"/>
            <w:r w:rsidR="006578A9" w:rsidRPr="00695141">
              <w:rPr>
                <w:rFonts w:cs="Arial"/>
                <w:bCs/>
                <w:color w:val="000000" w:themeColor="text1"/>
                <w:kern w:val="0"/>
                <w:szCs w:val="20"/>
              </w:rPr>
              <w:t>●]</w:t>
            </w:r>
            <w:r w:rsidRPr="00695141">
              <w:rPr>
                <w:rFonts w:cs="Arial"/>
                <w:bCs/>
                <w:color w:val="000000" w:themeColor="text1"/>
                <w:kern w:val="0"/>
                <w:szCs w:val="20"/>
              </w:rPr>
              <w:t>●</w:t>
            </w:r>
            <w:proofErr w:type="gramEnd"/>
            <w:r w:rsidRPr="00695141">
              <w:rPr>
                <w:rFonts w:cs="Arial"/>
                <w:bCs/>
                <w:color w:val="000000" w:themeColor="text1"/>
                <w:kern w:val="0"/>
                <w:szCs w:val="20"/>
              </w:rPr>
              <w:t>●]</w:t>
            </w:r>
          </w:p>
          <w:p w14:paraId="1609345C" w14:textId="77777777" w:rsidR="006578A9" w:rsidRPr="00695141" w:rsidRDefault="006578A9" w:rsidP="003B515A">
            <w:pPr>
              <w:spacing w:after="0"/>
              <w:rPr>
                <w:rFonts w:cs="Arial"/>
                <w:color w:val="000000" w:themeColor="text1"/>
                <w:kern w:val="0"/>
                <w:szCs w:val="20"/>
              </w:rPr>
            </w:pPr>
          </w:p>
          <w:p w14:paraId="7A2A5F3F" w14:textId="77777777" w:rsidR="006578A9" w:rsidRPr="00695141" w:rsidRDefault="006578A9" w:rsidP="003B515A">
            <w:pPr>
              <w:spacing w:after="0"/>
              <w:rPr>
                <w:rFonts w:cs="Arial"/>
                <w:color w:val="000000" w:themeColor="text1"/>
                <w:kern w:val="0"/>
                <w:szCs w:val="20"/>
              </w:rPr>
            </w:pPr>
            <w:r w:rsidRPr="00695141">
              <w:rPr>
                <w:rFonts w:cs="Arial"/>
                <w:color w:val="000000" w:themeColor="text1"/>
                <w:kern w:val="0"/>
                <w:szCs w:val="20"/>
              </w:rPr>
              <w:t>[●●Adresse●●]</w:t>
            </w:r>
          </w:p>
          <w:p w14:paraId="4694EC12" w14:textId="77777777" w:rsidR="006578A9" w:rsidRPr="00695141" w:rsidRDefault="006578A9" w:rsidP="003B515A">
            <w:pPr>
              <w:spacing w:after="0"/>
              <w:rPr>
                <w:rFonts w:cs="Arial"/>
                <w:color w:val="000000" w:themeColor="text1"/>
                <w:kern w:val="0"/>
                <w:szCs w:val="20"/>
              </w:rPr>
            </w:pPr>
          </w:p>
          <w:p w14:paraId="5A3155DD" w14:textId="77777777" w:rsidR="006578A9" w:rsidRPr="00695141" w:rsidRDefault="006578A9" w:rsidP="003B515A">
            <w:pPr>
              <w:pStyle w:val="RVertragspartner"/>
              <w:ind w:left="709"/>
              <w:jc w:val="right"/>
              <w:rPr>
                <w:rFonts w:cs="Arial"/>
                <w:color w:val="000000" w:themeColor="text1"/>
                <w:szCs w:val="20"/>
                <w:lang w:val="de-DE"/>
              </w:rPr>
            </w:pPr>
            <w:r w:rsidRPr="00695141">
              <w:rPr>
                <w:rFonts w:cs="Arial"/>
                <w:color w:val="000000" w:themeColor="text1"/>
                <w:kern w:val="0"/>
                <w:szCs w:val="20"/>
                <w:lang w:val="de-DE"/>
              </w:rPr>
              <w:t>‎-</w:t>
            </w:r>
            <w:r w:rsidR="003B515A" w:rsidRPr="00695141">
              <w:rPr>
                <w:rFonts w:cs="Arial"/>
                <w:color w:val="000000" w:themeColor="text1"/>
                <w:kern w:val="0"/>
                <w:szCs w:val="20"/>
                <w:lang w:val="de-DE"/>
              </w:rPr>
              <w:t xml:space="preserve"> </w:t>
            </w:r>
            <w:r w:rsidRPr="00695141">
              <w:rPr>
                <w:rFonts w:cs="Arial"/>
                <w:color w:val="000000" w:themeColor="text1"/>
                <w:szCs w:val="20"/>
                <w:lang w:val="de-DE"/>
              </w:rPr>
              <w:t>nachfolgend</w:t>
            </w:r>
            <w:r w:rsidRPr="00695141">
              <w:rPr>
                <w:rFonts w:cs="Arial"/>
                <w:b/>
                <w:color w:val="000000" w:themeColor="text1"/>
                <w:kern w:val="0"/>
                <w:szCs w:val="20"/>
                <w:lang w:val="de-DE"/>
              </w:rPr>
              <w:t xml:space="preserve"> </w:t>
            </w:r>
            <w:r w:rsidR="003B515A" w:rsidRPr="00695141">
              <w:rPr>
                <w:rFonts w:cs="Arial"/>
                <w:b/>
                <w:color w:val="000000" w:themeColor="text1"/>
                <w:kern w:val="0"/>
                <w:szCs w:val="20"/>
                <w:lang w:val="de-DE"/>
              </w:rPr>
              <w:br/>
            </w:r>
            <w:r w:rsidRPr="00695141">
              <w:rPr>
                <w:rFonts w:cs="Arial"/>
                <w:color w:val="000000" w:themeColor="text1"/>
                <w:kern w:val="0"/>
                <w:szCs w:val="20"/>
                <w:lang w:val="de-DE"/>
              </w:rPr>
              <w:t>„</w:t>
            </w:r>
            <w:r w:rsidRPr="00695141">
              <w:rPr>
                <w:rFonts w:cs="Arial"/>
                <w:b/>
                <w:color w:val="000000" w:themeColor="text1"/>
                <w:kern w:val="0"/>
                <w:szCs w:val="20"/>
                <w:lang w:val="de-DE"/>
              </w:rPr>
              <w:t>Darlehensgeber</w:t>
            </w:r>
            <w:r w:rsidR="00166DEC" w:rsidRPr="00695141">
              <w:rPr>
                <w:rFonts w:cs="Arial"/>
                <w:color w:val="000000" w:themeColor="text1"/>
                <w:kern w:val="0"/>
                <w:szCs w:val="20"/>
                <w:lang w:val="de-DE"/>
              </w:rPr>
              <w:t xml:space="preserve"> </w:t>
            </w:r>
            <w:r w:rsidRPr="00695141">
              <w:rPr>
                <w:rFonts w:cs="Arial"/>
                <w:color w:val="000000" w:themeColor="text1"/>
                <w:kern w:val="0"/>
                <w:szCs w:val="20"/>
                <w:lang w:val="de-DE"/>
              </w:rPr>
              <w:t>“</w:t>
            </w:r>
            <w:r w:rsidRPr="00695141">
              <w:rPr>
                <w:rFonts w:cs="Arial"/>
                <w:b/>
                <w:color w:val="000000" w:themeColor="text1"/>
                <w:kern w:val="0"/>
                <w:szCs w:val="20"/>
                <w:lang w:val="de-DE"/>
              </w:rPr>
              <w:t xml:space="preserve"> </w:t>
            </w:r>
            <w:r w:rsidRPr="00695141">
              <w:rPr>
                <w:rFonts w:cs="Arial"/>
                <w:color w:val="000000" w:themeColor="text1"/>
                <w:kern w:val="0"/>
                <w:szCs w:val="20"/>
                <w:lang w:val="de-DE"/>
              </w:rPr>
              <w:t>genannt</w:t>
            </w:r>
            <w:r w:rsidR="003B515A" w:rsidRPr="00695141">
              <w:rPr>
                <w:rFonts w:cs="Arial"/>
                <w:color w:val="000000" w:themeColor="text1"/>
                <w:kern w:val="0"/>
                <w:szCs w:val="20"/>
                <w:lang w:val="de-DE"/>
              </w:rPr>
              <w:t xml:space="preserve"> -</w:t>
            </w:r>
          </w:p>
        </w:tc>
        <w:tc>
          <w:tcPr>
            <w:tcW w:w="227" w:type="dxa"/>
            <w:shd w:val="clear" w:color="auto" w:fill="auto"/>
          </w:tcPr>
          <w:p w14:paraId="31B7EBA2" w14:textId="77777777" w:rsidR="006578A9" w:rsidRPr="00695141" w:rsidRDefault="006578A9" w:rsidP="003B515A">
            <w:pPr>
              <w:pStyle w:val="LVertragspartner"/>
              <w:jc w:val="both"/>
              <w:rPr>
                <w:rStyle w:val="Fett"/>
                <w:rFonts w:cs="Arial"/>
                <w:color w:val="000000" w:themeColor="text1"/>
                <w:szCs w:val="20"/>
              </w:rPr>
            </w:pPr>
          </w:p>
        </w:tc>
        <w:tc>
          <w:tcPr>
            <w:tcW w:w="4139" w:type="dxa"/>
            <w:shd w:val="clear" w:color="auto" w:fill="auto"/>
          </w:tcPr>
          <w:p w14:paraId="77D7725A" w14:textId="77777777" w:rsidR="006578A9" w:rsidRPr="00695141" w:rsidRDefault="006578A9" w:rsidP="003B515A">
            <w:pPr>
              <w:pStyle w:val="RVertragspartner"/>
              <w:jc w:val="both"/>
              <w:rPr>
                <w:rFonts w:cs="Arial"/>
                <w:color w:val="000000" w:themeColor="text1"/>
                <w:szCs w:val="20"/>
              </w:rPr>
            </w:pPr>
            <w:r w:rsidRPr="00695141">
              <w:rPr>
                <w:rFonts w:cs="Arial"/>
                <w:color w:val="000000" w:themeColor="text1"/>
                <w:szCs w:val="20"/>
              </w:rPr>
              <w:t>[●●●●]</w:t>
            </w:r>
          </w:p>
          <w:p w14:paraId="1F4AD1FF" w14:textId="77777777" w:rsidR="006578A9" w:rsidRPr="00695141" w:rsidRDefault="006578A9" w:rsidP="003B515A">
            <w:pPr>
              <w:pStyle w:val="RVertragspartner"/>
              <w:jc w:val="both"/>
              <w:rPr>
                <w:rFonts w:cs="Arial"/>
                <w:color w:val="000000" w:themeColor="text1"/>
                <w:szCs w:val="20"/>
              </w:rPr>
            </w:pPr>
          </w:p>
          <w:p w14:paraId="1466DB50" w14:textId="77777777" w:rsidR="006578A9" w:rsidRPr="00695141" w:rsidRDefault="00101B17" w:rsidP="003B515A">
            <w:pPr>
              <w:pStyle w:val="RVertragspartner"/>
              <w:jc w:val="both"/>
              <w:rPr>
                <w:rFonts w:cs="Arial"/>
                <w:color w:val="000000" w:themeColor="text1"/>
                <w:szCs w:val="20"/>
              </w:rPr>
            </w:pPr>
            <w:r w:rsidRPr="00695141">
              <w:rPr>
                <w:rFonts w:cs="Arial"/>
                <w:color w:val="000000" w:themeColor="text1"/>
                <w:szCs w:val="20"/>
              </w:rPr>
              <w:t>[●●</w:t>
            </w:r>
            <w:r w:rsidR="006578A9" w:rsidRPr="00695141">
              <w:rPr>
                <w:rFonts w:cs="Arial"/>
                <w:color w:val="000000" w:themeColor="text1"/>
                <w:szCs w:val="20"/>
              </w:rPr>
              <w:t xml:space="preserve">registered with the commercial register (of [●●●●] local court </w:t>
            </w:r>
            <w:r w:rsidR="002D3E85" w:rsidRPr="00695141">
              <w:rPr>
                <w:rFonts w:cs="Arial"/>
                <w:color w:val="000000" w:themeColor="text1"/>
                <w:szCs w:val="20"/>
              </w:rPr>
              <w:t>under folio</w:t>
            </w:r>
            <w:r w:rsidR="006578A9" w:rsidRPr="00695141">
              <w:rPr>
                <w:rFonts w:cs="Arial"/>
                <w:color w:val="000000" w:themeColor="text1"/>
                <w:szCs w:val="20"/>
              </w:rPr>
              <w:t xml:space="preserve"> HRB [●●●●]</w:t>
            </w:r>
          </w:p>
          <w:p w14:paraId="48F83DF7" w14:textId="77777777" w:rsidR="006578A9" w:rsidRPr="00695141" w:rsidRDefault="006578A9" w:rsidP="003B515A">
            <w:pPr>
              <w:pStyle w:val="RVertragspartner"/>
              <w:jc w:val="both"/>
              <w:rPr>
                <w:rFonts w:cs="Arial"/>
                <w:color w:val="000000" w:themeColor="text1"/>
                <w:szCs w:val="20"/>
              </w:rPr>
            </w:pPr>
          </w:p>
          <w:p w14:paraId="766E0584" w14:textId="77777777" w:rsidR="00503A14" w:rsidRPr="00695141" w:rsidRDefault="006578A9" w:rsidP="00BF1E3C">
            <w:pPr>
              <w:pStyle w:val="RVertragspartner"/>
              <w:jc w:val="both"/>
              <w:rPr>
                <w:rFonts w:cs="Arial"/>
                <w:color w:val="000000" w:themeColor="text1"/>
                <w:szCs w:val="20"/>
              </w:rPr>
            </w:pPr>
            <w:r w:rsidRPr="00695141">
              <w:rPr>
                <w:rFonts w:cs="Arial"/>
                <w:color w:val="000000" w:themeColor="text1"/>
                <w:szCs w:val="20"/>
              </w:rPr>
              <w:t>[●●address●●]</w:t>
            </w:r>
          </w:p>
          <w:p w14:paraId="75D6A285" w14:textId="77777777" w:rsidR="00BF1E3C" w:rsidRPr="00695141" w:rsidRDefault="00BF1E3C" w:rsidP="00BF1E3C">
            <w:pPr>
              <w:pStyle w:val="RVertragspartner"/>
              <w:jc w:val="both"/>
              <w:rPr>
                <w:rFonts w:cs="Arial"/>
                <w:color w:val="000000" w:themeColor="text1"/>
                <w:szCs w:val="20"/>
              </w:rPr>
            </w:pPr>
          </w:p>
          <w:p w14:paraId="4625B50A" w14:textId="77777777" w:rsidR="006578A9" w:rsidRPr="00695141" w:rsidRDefault="006578A9" w:rsidP="003B515A">
            <w:pPr>
              <w:pStyle w:val="RVertragspartner"/>
              <w:ind w:left="709"/>
              <w:jc w:val="right"/>
              <w:rPr>
                <w:rFonts w:cs="Arial"/>
                <w:color w:val="000000" w:themeColor="text1"/>
                <w:szCs w:val="20"/>
              </w:rPr>
            </w:pPr>
            <w:r w:rsidRPr="00695141">
              <w:rPr>
                <w:rFonts w:cs="Arial"/>
                <w:color w:val="000000" w:themeColor="text1"/>
                <w:szCs w:val="20"/>
              </w:rPr>
              <w:t xml:space="preserve">- hereinafter </w:t>
            </w:r>
            <w:r w:rsidR="003B515A" w:rsidRPr="00695141">
              <w:rPr>
                <w:rFonts w:cs="Arial"/>
                <w:color w:val="000000" w:themeColor="text1"/>
                <w:szCs w:val="20"/>
              </w:rPr>
              <w:br/>
            </w:r>
            <w:r w:rsidRPr="00695141">
              <w:rPr>
                <w:rFonts w:cs="Arial"/>
                <w:color w:val="000000" w:themeColor="text1"/>
                <w:szCs w:val="20"/>
              </w:rPr>
              <w:t>referred to as "</w:t>
            </w:r>
            <w:r w:rsidRPr="00695141">
              <w:rPr>
                <w:rFonts w:cs="Arial"/>
                <w:b/>
                <w:color w:val="000000" w:themeColor="text1"/>
                <w:szCs w:val="20"/>
              </w:rPr>
              <w:t>Lender</w:t>
            </w:r>
            <w:r w:rsidRPr="00695141">
              <w:rPr>
                <w:rFonts w:cs="Arial"/>
                <w:color w:val="000000" w:themeColor="text1"/>
                <w:szCs w:val="20"/>
              </w:rPr>
              <w:t>"</w:t>
            </w:r>
            <w:r w:rsidR="003B515A" w:rsidRPr="00695141">
              <w:rPr>
                <w:rFonts w:cs="Arial"/>
                <w:color w:val="000000" w:themeColor="text1"/>
                <w:szCs w:val="20"/>
              </w:rPr>
              <w:t xml:space="preserve"> </w:t>
            </w:r>
            <w:r w:rsidR="003B515A" w:rsidRPr="00695141">
              <w:rPr>
                <w:rFonts w:cs="Arial"/>
                <w:color w:val="000000" w:themeColor="text1"/>
                <w:kern w:val="0"/>
                <w:szCs w:val="20"/>
              </w:rPr>
              <w:t>-</w:t>
            </w:r>
          </w:p>
        </w:tc>
      </w:tr>
      <w:tr w:rsidR="00C75303" w:rsidRPr="00695141" w14:paraId="1BC33ED5" w14:textId="77777777" w:rsidTr="00264559">
        <w:trPr>
          <w:trHeight w:val="400"/>
        </w:trPr>
        <w:tc>
          <w:tcPr>
            <w:tcW w:w="4139" w:type="dxa"/>
            <w:shd w:val="clear" w:color="auto" w:fill="auto"/>
          </w:tcPr>
          <w:p w14:paraId="0343829A" w14:textId="77777777" w:rsidR="00264559" w:rsidRPr="00695141" w:rsidRDefault="00264559" w:rsidP="003B515A">
            <w:pPr>
              <w:spacing w:after="0"/>
              <w:rPr>
                <w:rFonts w:cs="Arial"/>
                <w:bCs/>
                <w:color w:val="000000" w:themeColor="text1"/>
                <w:kern w:val="0"/>
                <w:szCs w:val="20"/>
              </w:rPr>
            </w:pPr>
            <w:r w:rsidRPr="00695141">
              <w:rPr>
                <w:rFonts w:cs="Arial"/>
                <w:bCs/>
                <w:color w:val="000000" w:themeColor="text1"/>
                <w:kern w:val="0"/>
                <w:szCs w:val="20"/>
              </w:rPr>
              <w:t>und</w:t>
            </w:r>
          </w:p>
        </w:tc>
        <w:tc>
          <w:tcPr>
            <w:tcW w:w="227" w:type="dxa"/>
            <w:shd w:val="clear" w:color="auto" w:fill="auto"/>
          </w:tcPr>
          <w:p w14:paraId="4FF6035E" w14:textId="77777777" w:rsidR="00264559" w:rsidRPr="00695141" w:rsidRDefault="00264559" w:rsidP="003B515A">
            <w:pPr>
              <w:pStyle w:val="LVertragspartner"/>
              <w:jc w:val="both"/>
              <w:rPr>
                <w:rStyle w:val="Fett"/>
                <w:rFonts w:cs="Arial"/>
                <w:color w:val="000000" w:themeColor="text1"/>
                <w:szCs w:val="20"/>
              </w:rPr>
            </w:pPr>
          </w:p>
        </w:tc>
        <w:tc>
          <w:tcPr>
            <w:tcW w:w="4139" w:type="dxa"/>
            <w:shd w:val="clear" w:color="auto" w:fill="auto"/>
          </w:tcPr>
          <w:p w14:paraId="2BEC1A8C" w14:textId="77777777" w:rsidR="00264559" w:rsidRPr="00695141" w:rsidRDefault="00264559" w:rsidP="003B515A">
            <w:pPr>
              <w:pStyle w:val="RVertragspartner"/>
              <w:jc w:val="both"/>
              <w:rPr>
                <w:rFonts w:cs="Arial"/>
                <w:color w:val="000000" w:themeColor="text1"/>
                <w:szCs w:val="20"/>
              </w:rPr>
            </w:pPr>
            <w:r w:rsidRPr="00695141">
              <w:rPr>
                <w:rFonts w:cs="Arial"/>
                <w:color w:val="000000" w:themeColor="text1"/>
                <w:szCs w:val="20"/>
              </w:rPr>
              <w:t>and</w:t>
            </w:r>
          </w:p>
        </w:tc>
      </w:tr>
      <w:tr w:rsidR="00C75303" w:rsidRPr="00126CED" w14:paraId="77F2B3DD" w14:textId="77777777" w:rsidTr="002E5C12">
        <w:trPr>
          <w:trHeight w:val="1814"/>
        </w:trPr>
        <w:tc>
          <w:tcPr>
            <w:tcW w:w="4139" w:type="dxa"/>
            <w:shd w:val="clear" w:color="auto" w:fill="auto"/>
          </w:tcPr>
          <w:p w14:paraId="2C4E4048" w14:textId="77777777" w:rsidR="006578A9" w:rsidRPr="00695141" w:rsidRDefault="006578A9" w:rsidP="003B515A">
            <w:pPr>
              <w:spacing w:after="0"/>
              <w:rPr>
                <w:rFonts w:cs="Arial"/>
                <w:bCs/>
                <w:color w:val="000000" w:themeColor="text1"/>
                <w:kern w:val="0"/>
                <w:szCs w:val="20"/>
              </w:rPr>
            </w:pPr>
            <w:r w:rsidRPr="00695141">
              <w:rPr>
                <w:rFonts w:cs="Arial"/>
                <w:bCs/>
                <w:color w:val="000000" w:themeColor="text1"/>
                <w:kern w:val="0"/>
                <w:szCs w:val="20"/>
              </w:rPr>
              <w:t>[●●●●]</w:t>
            </w:r>
          </w:p>
          <w:p w14:paraId="5104C7E5" w14:textId="77777777" w:rsidR="006578A9" w:rsidRPr="00695141" w:rsidRDefault="006578A9" w:rsidP="003B515A">
            <w:pPr>
              <w:spacing w:after="0"/>
              <w:rPr>
                <w:rFonts w:cs="Arial"/>
                <w:bCs/>
                <w:color w:val="000000" w:themeColor="text1"/>
                <w:kern w:val="0"/>
                <w:szCs w:val="20"/>
              </w:rPr>
            </w:pPr>
          </w:p>
          <w:p w14:paraId="3F758FCE" w14:textId="77777777" w:rsidR="006578A9" w:rsidRPr="00695141" w:rsidRDefault="006578A9" w:rsidP="003B515A">
            <w:pPr>
              <w:spacing w:after="0"/>
              <w:rPr>
                <w:rFonts w:cs="Arial"/>
                <w:bCs/>
                <w:color w:val="000000" w:themeColor="text1"/>
                <w:kern w:val="0"/>
                <w:szCs w:val="20"/>
              </w:rPr>
            </w:pPr>
            <w:r w:rsidRPr="00695141">
              <w:rPr>
                <w:rFonts w:cs="Arial"/>
                <w:bCs/>
                <w:color w:val="000000" w:themeColor="text1"/>
                <w:kern w:val="0"/>
                <w:szCs w:val="20"/>
              </w:rPr>
              <w:t xml:space="preserve">eingetragen im Handelsregister des Amtsgerichts [●●●●] unter HRB [●●●●] </w:t>
            </w:r>
          </w:p>
          <w:p w14:paraId="1C1AB618" w14:textId="77777777" w:rsidR="006578A9" w:rsidRPr="00695141" w:rsidRDefault="006578A9" w:rsidP="003B515A">
            <w:pPr>
              <w:spacing w:after="0"/>
              <w:rPr>
                <w:rFonts w:cs="Arial"/>
                <w:color w:val="000000" w:themeColor="text1"/>
                <w:kern w:val="0"/>
                <w:szCs w:val="20"/>
              </w:rPr>
            </w:pPr>
          </w:p>
          <w:p w14:paraId="47C86B8B" w14:textId="77777777" w:rsidR="006578A9" w:rsidRPr="00695141" w:rsidRDefault="006578A9" w:rsidP="003B515A">
            <w:pPr>
              <w:spacing w:after="0"/>
              <w:rPr>
                <w:rFonts w:cs="Arial"/>
                <w:color w:val="000000" w:themeColor="text1"/>
                <w:kern w:val="0"/>
                <w:szCs w:val="20"/>
              </w:rPr>
            </w:pPr>
            <w:r w:rsidRPr="00695141">
              <w:rPr>
                <w:rFonts w:cs="Arial"/>
                <w:color w:val="000000" w:themeColor="text1"/>
                <w:kern w:val="0"/>
                <w:szCs w:val="20"/>
              </w:rPr>
              <w:t>[●●Adresse●●]</w:t>
            </w:r>
          </w:p>
          <w:p w14:paraId="6ED28F81" w14:textId="77777777" w:rsidR="006578A9" w:rsidRPr="00695141" w:rsidRDefault="006578A9" w:rsidP="003B515A">
            <w:pPr>
              <w:spacing w:after="0"/>
              <w:rPr>
                <w:rFonts w:cs="Arial"/>
                <w:color w:val="000000" w:themeColor="text1"/>
                <w:kern w:val="0"/>
                <w:szCs w:val="20"/>
              </w:rPr>
            </w:pPr>
          </w:p>
          <w:p w14:paraId="1ED84A2A" w14:textId="77777777" w:rsidR="006578A9" w:rsidRPr="00695141" w:rsidRDefault="006578A9" w:rsidP="003B515A">
            <w:pPr>
              <w:pStyle w:val="RVertragspartner"/>
              <w:ind w:left="709"/>
              <w:jc w:val="right"/>
              <w:rPr>
                <w:rFonts w:cs="Arial"/>
                <w:color w:val="000000" w:themeColor="text1"/>
                <w:szCs w:val="20"/>
                <w:lang w:val="de-DE"/>
              </w:rPr>
            </w:pPr>
            <w:r w:rsidRPr="00695141">
              <w:rPr>
                <w:rFonts w:cs="Arial"/>
                <w:color w:val="000000" w:themeColor="text1"/>
                <w:kern w:val="0"/>
                <w:szCs w:val="20"/>
                <w:lang w:val="de-DE"/>
              </w:rPr>
              <w:t>‎</w:t>
            </w:r>
            <w:r w:rsidR="003B515A" w:rsidRPr="00695141">
              <w:rPr>
                <w:rFonts w:cs="Arial"/>
                <w:color w:val="000000" w:themeColor="text1"/>
                <w:kern w:val="0"/>
                <w:szCs w:val="20"/>
                <w:lang w:val="de-DE"/>
              </w:rPr>
              <w:t xml:space="preserve">- </w:t>
            </w:r>
            <w:r w:rsidRPr="00695141">
              <w:rPr>
                <w:rFonts w:cs="Arial"/>
                <w:color w:val="000000" w:themeColor="text1"/>
                <w:szCs w:val="20"/>
                <w:lang w:val="de-DE"/>
              </w:rPr>
              <w:t>nachfolgend</w:t>
            </w:r>
            <w:r w:rsidRPr="00695141">
              <w:rPr>
                <w:rFonts w:cs="Arial"/>
                <w:b/>
                <w:color w:val="000000" w:themeColor="text1"/>
                <w:kern w:val="0"/>
                <w:szCs w:val="20"/>
                <w:lang w:val="de-DE"/>
              </w:rPr>
              <w:t xml:space="preserve"> </w:t>
            </w:r>
            <w:r w:rsidR="003B515A" w:rsidRPr="00695141">
              <w:rPr>
                <w:rFonts w:cs="Arial"/>
                <w:b/>
                <w:color w:val="000000" w:themeColor="text1"/>
                <w:kern w:val="0"/>
                <w:szCs w:val="20"/>
                <w:lang w:val="de-DE"/>
              </w:rPr>
              <w:br/>
            </w:r>
            <w:r w:rsidRPr="00695141">
              <w:rPr>
                <w:rFonts w:cs="Arial"/>
                <w:color w:val="000000" w:themeColor="text1"/>
                <w:kern w:val="0"/>
                <w:szCs w:val="20"/>
                <w:lang w:val="de-DE"/>
              </w:rPr>
              <w:t>„</w:t>
            </w:r>
            <w:r w:rsidRPr="00695141">
              <w:rPr>
                <w:rFonts w:cs="Arial"/>
                <w:b/>
                <w:color w:val="000000" w:themeColor="text1"/>
                <w:kern w:val="0"/>
                <w:szCs w:val="20"/>
                <w:lang w:val="de-DE"/>
              </w:rPr>
              <w:t>Gesellschaft</w:t>
            </w:r>
            <w:r w:rsidR="00166DEC" w:rsidRPr="00695141">
              <w:rPr>
                <w:rFonts w:cs="Arial"/>
                <w:color w:val="000000" w:themeColor="text1"/>
                <w:kern w:val="0"/>
                <w:szCs w:val="20"/>
                <w:lang w:val="de-DE"/>
              </w:rPr>
              <w:t xml:space="preserve"> </w:t>
            </w:r>
            <w:r w:rsidRPr="00695141">
              <w:rPr>
                <w:rFonts w:cs="Arial"/>
                <w:color w:val="000000" w:themeColor="text1"/>
                <w:kern w:val="0"/>
                <w:szCs w:val="20"/>
                <w:lang w:val="de-DE"/>
              </w:rPr>
              <w:t>“</w:t>
            </w:r>
            <w:r w:rsidRPr="00695141">
              <w:rPr>
                <w:rFonts w:cs="Arial"/>
                <w:b/>
                <w:color w:val="000000" w:themeColor="text1"/>
                <w:kern w:val="0"/>
                <w:szCs w:val="20"/>
                <w:lang w:val="de-DE"/>
              </w:rPr>
              <w:t xml:space="preserve"> </w:t>
            </w:r>
            <w:r w:rsidRPr="00695141">
              <w:rPr>
                <w:rFonts w:cs="Arial"/>
                <w:color w:val="000000" w:themeColor="text1"/>
                <w:kern w:val="0"/>
                <w:szCs w:val="20"/>
                <w:lang w:val="de-DE"/>
              </w:rPr>
              <w:t>genannt</w:t>
            </w:r>
            <w:r w:rsidR="003B515A" w:rsidRPr="00695141">
              <w:rPr>
                <w:rFonts w:cs="Arial"/>
                <w:color w:val="000000" w:themeColor="text1"/>
                <w:kern w:val="0"/>
                <w:szCs w:val="20"/>
                <w:lang w:val="de-DE"/>
              </w:rPr>
              <w:t xml:space="preserve"> </w:t>
            </w:r>
            <w:r w:rsidR="005D2060" w:rsidRPr="00695141">
              <w:rPr>
                <w:rFonts w:cs="Arial"/>
                <w:color w:val="000000" w:themeColor="text1"/>
                <w:kern w:val="0"/>
                <w:szCs w:val="20"/>
                <w:lang w:val="de-DE"/>
              </w:rPr>
              <w:t>-</w:t>
            </w:r>
          </w:p>
        </w:tc>
        <w:tc>
          <w:tcPr>
            <w:tcW w:w="227" w:type="dxa"/>
            <w:shd w:val="clear" w:color="auto" w:fill="auto"/>
          </w:tcPr>
          <w:p w14:paraId="6AA2024D" w14:textId="77777777" w:rsidR="006578A9" w:rsidRPr="00695141" w:rsidRDefault="006578A9" w:rsidP="003B515A">
            <w:pPr>
              <w:pStyle w:val="LVertragspartner"/>
              <w:jc w:val="both"/>
              <w:rPr>
                <w:rStyle w:val="Fett"/>
                <w:rFonts w:cs="Arial"/>
                <w:color w:val="000000" w:themeColor="text1"/>
                <w:szCs w:val="20"/>
              </w:rPr>
            </w:pPr>
          </w:p>
        </w:tc>
        <w:tc>
          <w:tcPr>
            <w:tcW w:w="4139" w:type="dxa"/>
            <w:shd w:val="clear" w:color="auto" w:fill="auto"/>
          </w:tcPr>
          <w:p w14:paraId="643F2407" w14:textId="77777777" w:rsidR="006578A9" w:rsidRPr="00695141" w:rsidRDefault="006578A9" w:rsidP="003B515A">
            <w:pPr>
              <w:pStyle w:val="RVertragspartner"/>
              <w:jc w:val="both"/>
              <w:rPr>
                <w:rFonts w:cs="Arial"/>
                <w:color w:val="000000" w:themeColor="text1"/>
                <w:szCs w:val="20"/>
              </w:rPr>
            </w:pPr>
            <w:r w:rsidRPr="00695141">
              <w:rPr>
                <w:rFonts w:cs="Arial"/>
                <w:color w:val="000000" w:themeColor="text1"/>
                <w:szCs w:val="20"/>
              </w:rPr>
              <w:t>[●●●●]</w:t>
            </w:r>
          </w:p>
          <w:p w14:paraId="65561B80" w14:textId="77777777" w:rsidR="006578A9" w:rsidRPr="00695141" w:rsidRDefault="006578A9" w:rsidP="003B515A">
            <w:pPr>
              <w:pStyle w:val="RVertragspartner"/>
              <w:jc w:val="both"/>
              <w:rPr>
                <w:rFonts w:cs="Arial"/>
                <w:color w:val="000000" w:themeColor="text1"/>
                <w:szCs w:val="20"/>
              </w:rPr>
            </w:pPr>
          </w:p>
          <w:p w14:paraId="3369DA1D" w14:textId="77777777" w:rsidR="006578A9" w:rsidRPr="00695141" w:rsidRDefault="006578A9" w:rsidP="003B515A">
            <w:pPr>
              <w:pStyle w:val="RVertragspartner"/>
              <w:jc w:val="both"/>
              <w:rPr>
                <w:rFonts w:cs="Arial"/>
                <w:color w:val="000000" w:themeColor="text1"/>
                <w:szCs w:val="20"/>
              </w:rPr>
            </w:pPr>
            <w:r w:rsidRPr="00695141">
              <w:rPr>
                <w:rFonts w:cs="Arial"/>
                <w:color w:val="000000" w:themeColor="text1"/>
                <w:szCs w:val="20"/>
              </w:rPr>
              <w:t>registere</w:t>
            </w:r>
            <w:r w:rsidR="00C46EAF" w:rsidRPr="00695141">
              <w:rPr>
                <w:rFonts w:cs="Arial"/>
                <w:color w:val="000000" w:themeColor="text1"/>
                <w:szCs w:val="20"/>
              </w:rPr>
              <w:t xml:space="preserve">d with the commercial register </w:t>
            </w:r>
            <w:r w:rsidRPr="00695141">
              <w:rPr>
                <w:rFonts w:cs="Arial"/>
                <w:color w:val="000000" w:themeColor="text1"/>
                <w:szCs w:val="20"/>
              </w:rPr>
              <w:t>of [●●●●</w:t>
            </w:r>
            <w:r w:rsidR="002D3E85" w:rsidRPr="00695141">
              <w:rPr>
                <w:rFonts w:cs="Arial"/>
                <w:color w:val="000000" w:themeColor="text1"/>
                <w:szCs w:val="20"/>
              </w:rPr>
              <w:t xml:space="preserve">] local court </w:t>
            </w:r>
            <w:r w:rsidRPr="00695141">
              <w:rPr>
                <w:rFonts w:cs="Arial"/>
                <w:color w:val="000000" w:themeColor="text1"/>
                <w:szCs w:val="20"/>
              </w:rPr>
              <w:t>under folio HRB [●●●●]</w:t>
            </w:r>
          </w:p>
          <w:p w14:paraId="7EE1517D" w14:textId="77777777" w:rsidR="006578A9" w:rsidRPr="00695141" w:rsidRDefault="006578A9" w:rsidP="003B515A">
            <w:pPr>
              <w:pStyle w:val="RVertragspartner"/>
              <w:jc w:val="both"/>
              <w:rPr>
                <w:rFonts w:cs="Arial"/>
                <w:color w:val="000000" w:themeColor="text1"/>
                <w:szCs w:val="20"/>
              </w:rPr>
            </w:pPr>
          </w:p>
          <w:p w14:paraId="25002924" w14:textId="77777777" w:rsidR="003B515A" w:rsidRPr="00695141" w:rsidRDefault="006578A9" w:rsidP="003B515A">
            <w:pPr>
              <w:pStyle w:val="RVertragspartner"/>
              <w:jc w:val="both"/>
              <w:rPr>
                <w:rFonts w:cs="Arial"/>
                <w:color w:val="000000" w:themeColor="text1"/>
                <w:szCs w:val="20"/>
              </w:rPr>
            </w:pPr>
            <w:r w:rsidRPr="00695141">
              <w:rPr>
                <w:rFonts w:cs="Arial"/>
                <w:color w:val="000000" w:themeColor="text1"/>
                <w:szCs w:val="20"/>
              </w:rPr>
              <w:t>[●●address●●]</w:t>
            </w:r>
          </w:p>
          <w:p w14:paraId="1236FFF4" w14:textId="77777777" w:rsidR="00503A14" w:rsidRPr="00695141" w:rsidRDefault="006578A9" w:rsidP="003B515A">
            <w:pPr>
              <w:pStyle w:val="RVertragspartner"/>
              <w:jc w:val="both"/>
              <w:rPr>
                <w:rFonts w:cs="Arial"/>
                <w:color w:val="000000" w:themeColor="text1"/>
                <w:szCs w:val="20"/>
              </w:rPr>
            </w:pPr>
            <w:r w:rsidRPr="00695141">
              <w:rPr>
                <w:rFonts w:cs="Arial"/>
                <w:color w:val="000000" w:themeColor="text1"/>
                <w:szCs w:val="20"/>
              </w:rPr>
              <w:t>‎</w:t>
            </w:r>
          </w:p>
          <w:p w14:paraId="6305FE1E" w14:textId="77777777" w:rsidR="006578A9" w:rsidRPr="00695141" w:rsidRDefault="006578A9" w:rsidP="003B515A">
            <w:pPr>
              <w:pStyle w:val="RVertragspartner"/>
              <w:ind w:left="709"/>
              <w:jc w:val="right"/>
              <w:rPr>
                <w:rFonts w:cs="Arial"/>
                <w:color w:val="000000" w:themeColor="text1"/>
                <w:szCs w:val="20"/>
              </w:rPr>
            </w:pPr>
            <w:r w:rsidRPr="00695141">
              <w:rPr>
                <w:rFonts w:cs="Arial"/>
                <w:color w:val="000000" w:themeColor="text1"/>
                <w:szCs w:val="20"/>
              </w:rPr>
              <w:t xml:space="preserve">- hereinafter </w:t>
            </w:r>
            <w:r w:rsidR="003B515A" w:rsidRPr="00695141">
              <w:rPr>
                <w:rFonts w:cs="Arial"/>
                <w:color w:val="000000" w:themeColor="text1"/>
                <w:szCs w:val="20"/>
              </w:rPr>
              <w:br/>
            </w:r>
            <w:r w:rsidRPr="00695141">
              <w:rPr>
                <w:rFonts w:cs="Arial"/>
                <w:color w:val="000000" w:themeColor="text1"/>
                <w:szCs w:val="20"/>
              </w:rPr>
              <w:t>referred to as "</w:t>
            </w:r>
            <w:r w:rsidRPr="00695141">
              <w:rPr>
                <w:rFonts w:cs="Arial"/>
                <w:b/>
                <w:color w:val="000000" w:themeColor="text1"/>
                <w:szCs w:val="20"/>
              </w:rPr>
              <w:t>Company</w:t>
            </w:r>
            <w:r w:rsidRPr="00695141">
              <w:rPr>
                <w:rFonts w:cs="Arial"/>
                <w:color w:val="000000" w:themeColor="text1"/>
                <w:szCs w:val="20"/>
              </w:rPr>
              <w:t>"</w:t>
            </w:r>
            <w:r w:rsidR="003B515A" w:rsidRPr="00695141">
              <w:rPr>
                <w:rFonts w:cs="Arial"/>
                <w:color w:val="000000" w:themeColor="text1"/>
                <w:szCs w:val="20"/>
              </w:rPr>
              <w:t xml:space="preserve"> </w:t>
            </w:r>
            <w:r w:rsidRPr="00695141">
              <w:rPr>
                <w:rFonts w:cs="Arial"/>
                <w:color w:val="000000" w:themeColor="text1"/>
                <w:szCs w:val="20"/>
              </w:rPr>
              <w:t>-</w:t>
            </w:r>
          </w:p>
        </w:tc>
      </w:tr>
      <w:tr w:rsidR="00C75303" w:rsidRPr="00126CED" w14:paraId="2C8AC443" w14:textId="77777777" w:rsidTr="002E5C12">
        <w:trPr>
          <w:trHeight w:val="1814"/>
        </w:trPr>
        <w:tc>
          <w:tcPr>
            <w:tcW w:w="4139" w:type="dxa"/>
            <w:shd w:val="clear" w:color="auto" w:fill="auto"/>
          </w:tcPr>
          <w:p w14:paraId="34EB25DD" w14:textId="77777777" w:rsidR="00DE4F90" w:rsidRPr="00695141" w:rsidRDefault="00DE4F90" w:rsidP="003B515A">
            <w:pPr>
              <w:pStyle w:val="RVertragspartner"/>
              <w:ind w:left="709"/>
              <w:jc w:val="both"/>
              <w:rPr>
                <w:rFonts w:cs="Arial"/>
                <w:color w:val="000000" w:themeColor="text1"/>
                <w:szCs w:val="20"/>
              </w:rPr>
            </w:pPr>
          </w:p>
          <w:p w14:paraId="3C185D70" w14:textId="77777777" w:rsidR="006578A9" w:rsidRPr="00695141" w:rsidRDefault="006578A9" w:rsidP="003B515A">
            <w:pPr>
              <w:pStyle w:val="RVertragspartner"/>
              <w:ind w:left="709"/>
              <w:jc w:val="right"/>
              <w:rPr>
                <w:rFonts w:cs="Arial"/>
                <w:color w:val="000000" w:themeColor="text1"/>
                <w:szCs w:val="20"/>
                <w:lang w:val="de-DE"/>
              </w:rPr>
            </w:pPr>
            <w:r w:rsidRPr="00695141">
              <w:rPr>
                <w:rFonts w:cs="Arial"/>
                <w:color w:val="000000" w:themeColor="text1"/>
                <w:szCs w:val="20"/>
                <w:lang w:val="de-DE"/>
              </w:rPr>
              <w:t xml:space="preserve">- Darlehensgeber und Gesellschaft </w:t>
            </w:r>
            <w:r w:rsidR="00DE4F90" w:rsidRPr="00695141">
              <w:rPr>
                <w:rFonts w:cs="Arial"/>
                <w:color w:val="000000" w:themeColor="text1"/>
                <w:szCs w:val="20"/>
                <w:lang w:val="de-DE"/>
              </w:rPr>
              <w:t>einzeln auch „</w:t>
            </w:r>
            <w:r w:rsidR="00DE4F90" w:rsidRPr="00695141">
              <w:rPr>
                <w:rFonts w:cs="Arial"/>
                <w:b/>
                <w:color w:val="000000" w:themeColor="text1"/>
                <w:szCs w:val="20"/>
                <w:lang w:val="de-DE"/>
              </w:rPr>
              <w:t>Partei</w:t>
            </w:r>
            <w:r w:rsidRPr="00695141">
              <w:rPr>
                <w:rFonts w:cs="Arial"/>
                <w:color w:val="000000" w:themeColor="text1"/>
                <w:szCs w:val="20"/>
                <w:lang w:val="de-DE"/>
              </w:rPr>
              <w:t xml:space="preserve">" </w:t>
            </w:r>
            <w:r w:rsidR="00DE4F90" w:rsidRPr="00695141">
              <w:rPr>
                <w:rFonts w:cs="Arial"/>
                <w:color w:val="000000" w:themeColor="text1"/>
                <w:szCs w:val="20"/>
                <w:lang w:val="de-DE"/>
              </w:rPr>
              <w:t xml:space="preserve">und </w:t>
            </w:r>
            <w:r w:rsidR="003B515A" w:rsidRPr="00695141">
              <w:rPr>
                <w:rFonts w:cs="Arial"/>
                <w:color w:val="000000" w:themeColor="text1"/>
                <w:szCs w:val="20"/>
                <w:lang w:val="de-DE"/>
              </w:rPr>
              <w:br/>
            </w:r>
            <w:r w:rsidR="00DE4F90" w:rsidRPr="00695141">
              <w:rPr>
                <w:rFonts w:cs="Arial"/>
                <w:color w:val="000000" w:themeColor="text1"/>
                <w:szCs w:val="20"/>
                <w:lang w:val="de-DE"/>
              </w:rPr>
              <w:t>gemeinsam „</w:t>
            </w:r>
            <w:r w:rsidR="00DE4F90" w:rsidRPr="00695141">
              <w:rPr>
                <w:rFonts w:cs="Arial"/>
                <w:b/>
                <w:color w:val="000000" w:themeColor="text1"/>
                <w:szCs w:val="20"/>
                <w:lang w:val="de-DE"/>
              </w:rPr>
              <w:t>Parteien</w:t>
            </w:r>
            <w:r w:rsidR="00DE4F90" w:rsidRPr="00695141">
              <w:rPr>
                <w:rFonts w:cs="Arial"/>
                <w:color w:val="000000" w:themeColor="text1"/>
                <w:szCs w:val="20"/>
                <w:lang w:val="de-DE"/>
              </w:rPr>
              <w:t xml:space="preserve">“ </w:t>
            </w:r>
            <w:r w:rsidRPr="00695141">
              <w:rPr>
                <w:rFonts w:cs="Arial"/>
                <w:color w:val="000000" w:themeColor="text1"/>
                <w:szCs w:val="20"/>
                <w:lang w:val="de-DE"/>
              </w:rPr>
              <w:t xml:space="preserve">genannt- </w:t>
            </w:r>
          </w:p>
        </w:tc>
        <w:tc>
          <w:tcPr>
            <w:tcW w:w="227" w:type="dxa"/>
            <w:shd w:val="clear" w:color="auto" w:fill="auto"/>
          </w:tcPr>
          <w:p w14:paraId="0DC5567A" w14:textId="77777777" w:rsidR="006578A9" w:rsidRPr="00695141" w:rsidRDefault="006578A9" w:rsidP="003B515A">
            <w:pPr>
              <w:pStyle w:val="RVertragspartner"/>
              <w:ind w:left="709"/>
              <w:jc w:val="both"/>
              <w:rPr>
                <w:rFonts w:cs="Arial"/>
                <w:b/>
                <w:bCs/>
                <w:color w:val="000000" w:themeColor="text1"/>
                <w:szCs w:val="20"/>
                <w:lang w:val="de-DE"/>
              </w:rPr>
            </w:pPr>
          </w:p>
        </w:tc>
        <w:tc>
          <w:tcPr>
            <w:tcW w:w="4139" w:type="dxa"/>
            <w:shd w:val="clear" w:color="auto" w:fill="auto"/>
          </w:tcPr>
          <w:p w14:paraId="6693300E" w14:textId="77777777" w:rsidR="00503A14" w:rsidRPr="00695141" w:rsidRDefault="00503A14" w:rsidP="003B515A">
            <w:pPr>
              <w:pStyle w:val="RVertragspartner"/>
              <w:ind w:left="709"/>
              <w:jc w:val="both"/>
              <w:rPr>
                <w:rFonts w:cs="Arial"/>
                <w:color w:val="000000" w:themeColor="text1"/>
                <w:szCs w:val="20"/>
                <w:lang w:val="de-DE"/>
              </w:rPr>
            </w:pPr>
          </w:p>
          <w:p w14:paraId="37A76998" w14:textId="77777777" w:rsidR="00DE4F90" w:rsidRPr="00695141" w:rsidRDefault="00DE4F90" w:rsidP="00364C60">
            <w:pPr>
              <w:pStyle w:val="RVertragspartner"/>
              <w:ind w:left="709"/>
              <w:jc w:val="right"/>
              <w:rPr>
                <w:rFonts w:cs="Arial"/>
                <w:color w:val="000000" w:themeColor="text1"/>
                <w:szCs w:val="20"/>
              </w:rPr>
            </w:pPr>
            <w:r w:rsidRPr="00695141">
              <w:rPr>
                <w:rFonts w:cs="Arial"/>
                <w:color w:val="000000" w:themeColor="text1"/>
                <w:szCs w:val="20"/>
              </w:rPr>
              <w:t xml:space="preserve">- Lender and Company </w:t>
            </w:r>
            <w:r w:rsidR="003B515A" w:rsidRPr="00695141">
              <w:rPr>
                <w:rFonts w:cs="Arial"/>
                <w:color w:val="000000" w:themeColor="text1"/>
                <w:szCs w:val="20"/>
              </w:rPr>
              <w:br/>
            </w:r>
            <w:r w:rsidRPr="00695141">
              <w:rPr>
                <w:rFonts w:cs="Arial"/>
                <w:color w:val="000000" w:themeColor="text1"/>
                <w:szCs w:val="20"/>
              </w:rPr>
              <w:t>hereinafter</w:t>
            </w:r>
            <w:r w:rsidR="00364C60" w:rsidRPr="00695141">
              <w:rPr>
                <w:rFonts w:cs="Arial"/>
                <w:color w:val="000000" w:themeColor="text1"/>
                <w:szCs w:val="20"/>
              </w:rPr>
              <w:t xml:space="preserve"> individually</w:t>
            </w:r>
            <w:r w:rsidRPr="00695141">
              <w:rPr>
                <w:rFonts w:cs="Arial"/>
                <w:color w:val="000000" w:themeColor="text1"/>
                <w:szCs w:val="20"/>
              </w:rPr>
              <w:t xml:space="preserve"> re</w:t>
            </w:r>
            <w:r w:rsidR="00166DEC" w:rsidRPr="00695141">
              <w:rPr>
                <w:rFonts w:cs="Arial"/>
                <w:color w:val="000000" w:themeColor="text1"/>
                <w:szCs w:val="20"/>
              </w:rPr>
              <w:t xml:space="preserve">ferred to </w:t>
            </w:r>
            <w:r w:rsidR="003B515A" w:rsidRPr="00695141">
              <w:rPr>
                <w:rFonts w:cs="Arial"/>
                <w:color w:val="000000" w:themeColor="text1"/>
                <w:szCs w:val="20"/>
              </w:rPr>
              <w:br/>
            </w:r>
            <w:r w:rsidR="00166DEC" w:rsidRPr="00695141">
              <w:rPr>
                <w:rFonts w:cs="Arial"/>
                <w:color w:val="000000" w:themeColor="text1"/>
                <w:szCs w:val="20"/>
              </w:rPr>
              <w:t>as “</w:t>
            </w:r>
            <w:r w:rsidRPr="00695141">
              <w:rPr>
                <w:rFonts w:cs="Arial"/>
                <w:b/>
                <w:color w:val="000000" w:themeColor="text1"/>
                <w:szCs w:val="20"/>
              </w:rPr>
              <w:t>Party</w:t>
            </w:r>
            <w:r w:rsidR="00166DEC" w:rsidRPr="00695141">
              <w:rPr>
                <w:rFonts w:cs="Arial"/>
                <w:color w:val="000000" w:themeColor="text1"/>
                <w:szCs w:val="20"/>
              </w:rPr>
              <w:t>”</w:t>
            </w:r>
            <w:r w:rsidRPr="00695141">
              <w:rPr>
                <w:rFonts w:cs="Arial"/>
                <w:color w:val="000000" w:themeColor="text1"/>
                <w:szCs w:val="20"/>
              </w:rPr>
              <w:t xml:space="preserve"> and </w:t>
            </w:r>
            <w:r w:rsidR="003B515A" w:rsidRPr="00695141">
              <w:rPr>
                <w:rFonts w:cs="Arial"/>
                <w:color w:val="000000" w:themeColor="text1"/>
                <w:szCs w:val="20"/>
              </w:rPr>
              <w:t>t</w:t>
            </w:r>
            <w:r w:rsidRPr="00695141">
              <w:rPr>
                <w:rFonts w:cs="Arial"/>
                <w:color w:val="000000" w:themeColor="text1"/>
                <w:szCs w:val="20"/>
              </w:rPr>
              <w:t>ogether as “</w:t>
            </w:r>
            <w:r w:rsidRPr="00695141">
              <w:rPr>
                <w:rFonts w:cs="Arial"/>
                <w:b/>
                <w:color w:val="000000" w:themeColor="text1"/>
                <w:szCs w:val="20"/>
              </w:rPr>
              <w:t>Parties</w:t>
            </w:r>
            <w:r w:rsidRPr="00695141">
              <w:rPr>
                <w:rFonts w:cs="Arial"/>
                <w:color w:val="000000" w:themeColor="text1"/>
                <w:szCs w:val="20"/>
              </w:rPr>
              <w:t>"</w:t>
            </w:r>
          </w:p>
        </w:tc>
      </w:tr>
      <w:tr w:rsidR="00C75303" w:rsidRPr="00126CED" w14:paraId="659BD916" w14:textId="77777777" w:rsidTr="002E5C12">
        <w:trPr>
          <w:trHeight w:val="567"/>
        </w:trPr>
        <w:tc>
          <w:tcPr>
            <w:tcW w:w="4139" w:type="dxa"/>
            <w:shd w:val="clear" w:color="auto" w:fill="auto"/>
          </w:tcPr>
          <w:p w14:paraId="62980239" w14:textId="77777777" w:rsidR="003D2230" w:rsidRPr="00695141" w:rsidRDefault="003D2230" w:rsidP="003B515A">
            <w:pPr>
              <w:spacing w:after="0"/>
              <w:rPr>
                <w:rFonts w:cs="Arial"/>
                <w:color w:val="000000" w:themeColor="text1"/>
                <w:szCs w:val="20"/>
                <w:lang w:val="en-GB"/>
              </w:rPr>
            </w:pPr>
            <w:proofErr w:type="spellStart"/>
            <w:r w:rsidRPr="00695141">
              <w:rPr>
                <w:rFonts w:cs="Arial"/>
                <w:color w:val="000000" w:themeColor="text1"/>
                <w:szCs w:val="20"/>
                <w:lang w:val="en-GB"/>
              </w:rPr>
              <w:t>wird</w:t>
            </w:r>
            <w:proofErr w:type="spellEnd"/>
            <w:r w:rsidRPr="00695141">
              <w:rPr>
                <w:rFonts w:cs="Arial"/>
                <w:color w:val="000000" w:themeColor="text1"/>
                <w:szCs w:val="20"/>
                <w:lang w:val="en-GB"/>
              </w:rPr>
              <w:t xml:space="preserve"> </w:t>
            </w:r>
            <w:proofErr w:type="spellStart"/>
            <w:r w:rsidRPr="00695141">
              <w:rPr>
                <w:rFonts w:cs="Arial"/>
                <w:color w:val="000000" w:themeColor="text1"/>
                <w:szCs w:val="20"/>
                <w:lang w:val="en-GB"/>
              </w:rPr>
              <w:t>folgender</w:t>
            </w:r>
            <w:proofErr w:type="spellEnd"/>
            <w:r w:rsidRPr="00695141">
              <w:rPr>
                <w:rFonts w:cs="Arial"/>
                <w:color w:val="000000" w:themeColor="text1"/>
                <w:szCs w:val="20"/>
                <w:lang w:val="en-GB"/>
              </w:rPr>
              <w:t xml:space="preserve"> </w:t>
            </w:r>
            <w:proofErr w:type="spellStart"/>
            <w:r w:rsidRPr="00695141">
              <w:rPr>
                <w:rFonts w:cs="Arial"/>
                <w:color w:val="000000" w:themeColor="text1"/>
                <w:szCs w:val="20"/>
                <w:lang w:val="en-GB"/>
              </w:rPr>
              <w:t>Vertrag</w:t>
            </w:r>
            <w:proofErr w:type="spellEnd"/>
            <w:r w:rsidRPr="00695141">
              <w:rPr>
                <w:rFonts w:cs="Arial"/>
                <w:color w:val="000000" w:themeColor="text1"/>
                <w:szCs w:val="20"/>
                <w:lang w:val="en-GB"/>
              </w:rPr>
              <w:t xml:space="preserve"> </w:t>
            </w:r>
            <w:proofErr w:type="spellStart"/>
            <w:r w:rsidRPr="00695141">
              <w:rPr>
                <w:rFonts w:cs="Arial"/>
                <w:color w:val="000000" w:themeColor="text1"/>
                <w:szCs w:val="20"/>
                <w:lang w:val="en-GB"/>
              </w:rPr>
              <w:t>geschlossen</w:t>
            </w:r>
            <w:proofErr w:type="spellEnd"/>
            <w:r w:rsidRPr="00695141">
              <w:rPr>
                <w:rFonts w:cs="Arial"/>
                <w:color w:val="000000" w:themeColor="text1"/>
                <w:szCs w:val="20"/>
                <w:lang w:val="en-GB"/>
              </w:rPr>
              <w:t>:</w:t>
            </w:r>
          </w:p>
        </w:tc>
        <w:tc>
          <w:tcPr>
            <w:tcW w:w="227" w:type="dxa"/>
            <w:shd w:val="clear" w:color="auto" w:fill="auto"/>
          </w:tcPr>
          <w:p w14:paraId="7C9A3446" w14:textId="77777777" w:rsidR="003D2230" w:rsidRPr="00695141" w:rsidRDefault="003D2230" w:rsidP="003B515A">
            <w:pPr>
              <w:spacing w:after="0"/>
              <w:rPr>
                <w:rFonts w:cs="Arial"/>
                <w:color w:val="000000" w:themeColor="text1"/>
                <w:szCs w:val="20"/>
                <w:lang w:val="en-GB"/>
              </w:rPr>
            </w:pPr>
          </w:p>
        </w:tc>
        <w:tc>
          <w:tcPr>
            <w:tcW w:w="4139" w:type="dxa"/>
            <w:shd w:val="clear" w:color="auto" w:fill="auto"/>
          </w:tcPr>
          <w:p w14:paraId="42D44D07" w14:textId="77777777" w:rsidR="003D2230" w:rsidRPr="00695141" w:rsidRDefault="002D3E85" w:rsidP="003B515A">
            <w:pPr>
              <w:spacing w:after="0"/>
              <w:rPr>
                <w:rFonts w:cs="Arial"/>
                <w:color w:val="000000" w:themeColor="text1"/>
                <w:szCs w:val="20"/>
                <w:lang w:val="en-GB"/>
              </w:rPr>
            </w:pPr>
            <w:r w:rsidRPr="00695141">
              <w:rPr>
                <w:rFonts w:cs="Arial"/>
                <w:color w:val="000000" w:themeColor="text1"/>
                <w:szCs w:val="20"/>
                <w:lang w:val="en-GB"/>
              </w:rPr>
              <w:t>i</w:t>
            </w:r>
            <w:r w:rsidR="006A5E39" w:rsidRPr="00695141">
              <w:rPr>
                <w:rFonts w:cs="Arial"/>
                <w:color w:val="000000" w:themeColor="text1"/>
                <w:szCs w:val="20"/>
                <w:lang w:val="en-GB"/>
              </w:rPr>
              <w:t>t is agreed as follows</w:t>
            </w:r>
            <w:r w:rsidR="003D2230" w:rsidRPr="00695141">
              <w:rPr>
                <w:rFonts w:cs="Arial"/>
                <w:color w:val="000000" w:themeColor="text1"/>
                <w:szCs w:val="20"/>
                <w:lang w:val="en-GB"/>
              </w:rPr>
              <w:t>:</w:t>
            </w:r>
          </w:p>
        </w:tc>
      </w:tr>
    </w:tbl>
    <w:p w14:paraId="26E40F23" w14:textId="77777777" w:rsidR="002E5C12" w:rsidRPr="00695141" w:rsidRDefault="002E5C12" w:rsidP="003B515A">
      <w:pPr>
        <w:spacing w:after="0"/>
        <w:rPr>
          <w:rFonts w:cs="Arial"/>
          <w:color w:val="000000" w:themeColor="text1"/>
          <w:szCs w:val="20"/>
          <w:lang w:val="en-GB"/>
        </w:rPr>
      </w:pPr>
      <w:r w:rsidRPr="00695141">
        <w:rPr>
          <w:rFonts w:cs="Arial"/>
          <w:b/>
          <w:color w:val="000000" w:themeColor="text1"/>
          <w:szCs w:val="20"/>
          <w:lang w:val="en-GB"/>
        </w:rPr>
        <w:br w:type="page"/>
      </w:r>
    </w:p>
    <w:tbl>
      <w:tblPr>
        <w:tblW w:w="8505" w:type="dxa"/>
        <w:tblLayout w:type="fixed"/>
        <w:tblCellMar>
          <w:left w:w="0" w:type="dxa"/>
          <w:right w:w="0" w:type="dxa"/>
        </w:tblCellMar>
        <w:tblLook w:val="01E0" w:firstRow="1" w:lastRow="1" w:firstColumn="1" w:lastColumn="1" w:noHBand="0" w:noVBand="0"/>
      </w:tblPr>
      <w:tblGrid>
        <w:gridCol w:w="4139"/>
        <w:gridCol w:w="227"/>
        <w:gridCol w:w="4139"/>
      </w:tblGrid>
      <w:tr w:rsidR="00C75303" w:rsidRPr="00695141" w14:paraId="5BC3C697" w14:textId="77777777" w:rsidTr="002E5C12">
        <w:tc>
          <w:tcPr>
            <w:tcW w:w="4139" w:type="dxa"/>
            <w:shd w:val="clear" w:color="auto" w:fill="auto"/>
          </w:tcPr>
          <w:p w14:paraId="16258C02" w14:textId="77777777" w:rsidR="003D2230" w:rsidRPr="00695141" w:rsidRDefault="003D2230" w:rsidP="003B515A">
            <w:pPr>
              <w:pStyle w:val="LInhalt"/>
              <w:spacing w:after="0"/>
              <w:jc w:val="both"/>
              <w:rPr>
                <w:rFonts w:cs="Arial"/>
                <w:color w:val="000000" w:themeColor="text1"/>
                <w:szCs w:val="20"/>
                <w:lang w:val="en-GB"/>
              </w:rPr>
            </w:pPr>
            <w:proofErr w:type="spellStart"/>
            <w:r w:rsidRPr="00695141">
              <w:rPr>
                <w:rFonts w:cs="Arial"/>
                <w:color w:val="000000" w:themeColor="text1"/>
                <w:szCs w:val="20"/>
                <w:lang w:val="en-GB"/>
              </w:rPr>
              <w:lastRenderedPageBreak/>
              <w:t>Inhalt</w:t>
            </w:r>
            <w:proofErr w:type="spellEnd"/>
          </w:p>
        </w:tc>
        <w:tc>
          <w:tcPr>
            <w:tcW w:w="227" w:type="dxa"/>
            <w:shd w:val="clear" w:color="auto" w:fill="auto"/>
          </w:tcPr>
          <w:p w14:paraId="3978D77C" w14:textId="77777777" w:rsidR="003D2230" w:rsidRPr="00695141" w:rsidRDefault="003D2230" w:rsidP="003B515A">
            <w:pPr>
              <w:pStyle w:val="LInhalt"/>
              <w:spacing w:after="0"/>
              <w:jc w:val="both"/>
              <w:rPr>
                <w:rFonts w:cs="Arial"/>
                <w:color w:val="000000" w:themeColor="text1"/>
                <w:szCs w:val="20"/>
                <w:lang w:val="en-GB"/>
              </w:rPr>
            </w:pPr>
          </w:p>
        </w:tc>
        <w:tc>
          <w:tcPr>
            <w:tcW w:w="4139" w:type="dxa"/>
            <w:shd w:val="clear" w:color="auto" w:fill="auto"/>
          </w:tcPr>
          <w:p w14:paraId="6BEF70B5" w14:textId="77777777" w:rsidR="003D2230" w:rsidRPr="00695141" w:rsidRDefault="003D2230" w:rsidP="003B515A">
            <w:pPr>
              <w:pStyle w:val="RInhalt"/>
              <w:spacing w:after="0"/>
              <w:jc w:val="both"/>
              <w:rPr>
                <w:rFonts w:cs="Arial"/>
                <w:color w:val="000000" w:themeColor="text1"/>
                <w:szCs w:val="20"/>
              </w:rPr>
            </w:pPr>
            <w:r w:rsidRPr="00695141">
              <w:rPr>
                <w:rFonts w:cs="Arial"/>
                <w:color w:val="000000" w:themeColor="text1"/>
                <w:szCs w:val="20"/>
              </w:rPr>
              <w:t>Content</w:t>
            </w:r>
          </w:p>
        </w:tc>
      </w:tr>
      <w:tr w:rsidR="00C75303" w:rsidRPr="00695141" w14:paraId="1B908E99" w14:textId="77777777" w:rsidTr="002E5C12">
        <w:tc>
          <w:tcPr>
            <w:tcW w:w="4139" w:type="dxa"/>
            <w:shd w:val="clear" w:color="auto" w:fill="auto"/>
          </w:tcPr>
          <w:p w14:paraId="00A66BFF" w14:textId="32ECE8E3" w:rsidR="00926B9F" w:rsidRPr="00695141" w:rsidRDefault="00BE3A04">
            <w:pPr>
              <w:pStyle w:val="Verzeichnis1"/>
              <w:rPr>
                <w:rFonts w:asciiTheme="minorHAnsi" w:eastAsiaTheme="minorEastAsia" w:hAnsiTheme="minorHAnsi" w:cstheme="minorBidi"/>
                <w:sz w:val="22"/>
                <w:szCs w:val="22"/>
                <w:lang w:eastAsia="en-GB"/>
              </w:rPr>
            </w:pPr>
            <w:r w:rsidRPr="00695141">
              <w:rPr>
                <w:rFonts w:cs="Arial"/>
                <w:color w:val="000000" w:themeColor="text1"/>
                <w:szCs w:val="20"/>
              </w:rPr>
              <w:fldChar w:fldCharType="begin"/>
            </w:r>
            <w:r w:rsidRPr="00695141">
              <w:rPr>
                <w:rFonts w:cs="Arial"/>
                <w:color w:val="000000" w:themeColor="text1"/>
                <w:szCs w:val="20"/>
              </w:rPr>
              <w:instrText xml:space="preserve"> </w:instrText>
            </w:r>
            <w:r w:rsidR="00E86452" w:rsidRPr="00695141">
              <w:rPr>
                <w:rFonts w:cs="Arial"/>
                <w:color w:val="000000" w:themeColor="text1"/>
                <w:szCs w:val="20"/>
              </w:rPr>
              <w:instrText>TOC \t "L Heading 1;1;L Heading 2;2;"</w:instrText>
            </w:r>
            <w:r w:rsidRPr="00695141">
              <w:rPr>
                <w:rFonts w:cs="Arial"/>
                <w:color w:val="000000" w:themeColor="text1"/>
                <w:szCs w:val="20"/>
              </w:rPr>
              <w:instrText xml:space="preserve"> </w:instrText>
            </w:r>
            <w:r w:rsidRPr="00695141">
              <w:rPr>
                <w:rFonts w:cs="Arial"/>
                <w:color w:val="000000" w:themeColor="text1"/>
                <w:szCs w:val="20"/>
              </w:rPr>
              <w:fldChar w:fldCharType="separate"/>
            </w:r>
            <w:r w:rsidR="00926B9F" w:rsidRPr="00695141">
              <w:rPr>
                <w:color w:val="000000" w:themeColor="text1"/>
              </w:rPr>
              <w:t>Definitionen</w:t>
            </w:r>
            <w:r w:rsidR="00926B9F" w:rsidRPr="00695141">
              <w:tab/>
            </w:r>
            <w:r w:rsidR="00926B9F" w:rsidRPr="00695141">
              <w:fldChar w:fldCharType="begin"/>
            </w:r>
            <w:r w:rsidR="00926B9F" w:rsidRPr="00695141">
              <w:instrText xml:space="preserve"> PAGEREF _Toc499543233 \h </w:instrText>
            </w:r>
            <w:r w:rsidR="00926B9F" w:rsidRPr="00695141">
              <w:fldChar w:fldCharType="separate"/>
            </w:r>
            <w:r w:rsidR="00695141" w:rsidRPr="00695141">
              <w:t>3</w:t>
            </w:r>
            <w:r w:rsidR="00926B9F" w:rsidRPr="00695141">
              <w:fldChar w:fldCharType="end"/>
            </w:r>
          </w:p>
          <w:p w14:paraId="0B89C0A6" w14:textId="77777777" w:rsidR="00926B9F" w:rsidRPr="00695141" w:rsidRDefault="00926B9F">
            <w:pPr>
              <w:pStyle w:val="Verzeichnis1"/>
              <w:rPr>
                <w:rFonts w:asciiTheme="minorHAnsi" w:eastAsiaTheme="minorEastAsia" w:hAnsiTheme="minorHAnsi" w:cstheme="minorBidi"/>
                <w:sz w:val="22"/>
                <w:szCs w:val="22"/>
                <w:lang w:eastAsia="en-GB"/>
              </w:rPr>
            </w:pPr>
            <w:r w:rsidRPr="00695141">
              <w:rPr>
                <w:color w:val="000000" w:themeColor="text1"/>
              </w:rPr>
              <w:t>Präambel</w:t>
            </w:r>
            <w:r w:rsidRPr="00695141">
              <w:tab/>
            </w:r>
            <w:r w:rsidRPr="00695141">
              <w:fldChar w:fldCharType="begin"/>
            </w:r>
            <w:r w:rsidRPr="00695141">
              <w:instrText xml:space="preserve"> PAGEREF _Toc499543234 \h </w:instrText>
            </w:r>
            <w:r w:rsidRPr="00695141">
              <w:fldChar w:fldCharType="separate"/>
            </w:r>
            <w:r w:rsidR="00695141" w:rsidRPr="00695141">
              <w:t>5</w:t>
            </w:r>
            <w:r w:rsidRPr="00695141">
              <w:fldChar w:fldCharType="end"/>
            </w:r>
          </w:p>
          <w:p w14:paraId="3EB05DD3" w14:textId="77777777" w:rsidR="00926B9F" w:rsidRPr="00695141" w:rsidRDefault="00926B9F">
            <w:pPr>
              <w:pStyle w:val="Verzeichnis2"/>
              <w:rPr>
                <w:rFonts w:asciiTheme="minorHAnsi" w:eastAsiaTheme="minorEastAsia" w:hAnsiTheme="minorHAnsi" w:cstheme="minorBidi"/>
                <w:sz w:val="22"/>
                <w:szCs w:val="22"/>
                <w:lang w:eastAsia="en-GB"/>
              </w:rPr>
            </w:pPr>
            <w:r w:rsidRPr="00695141">
              <w:rPr>
                <w:rFonts w:cs="Arial"/>
                <w:color w:val="000000" w:themeColor="text1"/>
              </w:rPr>
              <w:t>1</w:t>
            </w:r>
            <w:r w:rsidRPr="00695141">
              <w:rPr>
                <w:rFonts w:asciiTheme="minorHAnsi" w:eastAsiaTheme="minorEastAsia" w:hAnsiTheme="minorHAnsi" w:cstheme="minorBidi"/>
                <w:sz w:val="22"/>
                <w:szCs w:val="22"/>
                <w:lang w:eastAsia="en-GB"/>
              </w:rPr>
              <w:tab/>
            </w:r>
            <w:r w:rsidRPr="00695141">
              <w:rPr>
                <w:rFonts w:cs="Arial"/>
                <w:color w:val="000000" w:themeColor="text1"/>
              </w:rPr>
              <w:t>Darlehensgewährung</w:t>
            </w:r>
            <w:r w:rsidRPr="00695141">
              <w:tab/>
            </w:r>
            <w:r w:rsidRPr="00695141">
              <w:fldChar w:fldCharType="begin"/>
            </w:r>
            <w:r w:rsidRPr="00695141">
              <w:instrText xml:space="preserve"> PAGEREF _Toc499543235 \h </w:instrText>
            </w:r>
            <w:r w:rsidRPr="00695141">
              <w:fldChar w:fldCharType="separate"/>
            </w:r>
            <w:r w:rsidR="00695141" w:rsidRPr="00695141">
              <w:t>8</w:t>
            </w:r>
            <w:r w:rsidRPr="00695141">
              <w:fldChar w:fldCharType="end"/>
            </w:r>
          </w:p>
          <w:p w14:paraId="0F0C2B81" w14:textId="77777777" w:rsidR="00926B9F" w:rsidRPr="00695141" w:rsidRDefault="00926B9F">
            <w:pPr>
              <w:pStyle w:val="Verzeichnis2"/>
              <w:rPr>
                <w:rFonts w:asciiTheme="minorHAnsi" w:eastAsiaTheme="minorEastAsia" w:hAnsiTheme="minorHAnsi" w:cstheme="minorBidi"/>
                <w:sz w:val="22"/>
                <w:szCs w:val="22"/>
                <w:lang w:eastAsia="en-GB"/>
              </w:rPr>
            </w:pPr>
            <w:r w:rsidRPr="00695141">
              <w:rPr>
                <w:rFonts w:cs="Arial"/>
                <w:color w:val="000000" w:themeColor="text1"/>
              </w:rPr>
              <w:t>2</w:t>
            </w:r>
            <w:r w:rsidRPr="00695141">
              <w:rPr>
                <w:rFonts w:asciiTheme="minorHAnsi" w:eastAsiaTheme="minorEastAsia" w:hAnsiTheme="minorHAnsi" w:cstheme="minorBidi"/>
                <w:sz w:val="22"/>
                <w:szCs w:val="22"/>
                <w:lang w:eastAsia="en-GB"/>
              </w:rPr>
              <w:tab/>
            </w:r>
            <w:r w:rsidRPr="00695141">
              <w:rPr>
                <w:rFonts w:cs="Arial"/>
                <w:color w:val="000000" w:themeColor="text1"/>
              </w:rPr>
              <w:t>Zinsen</w:t>
            </w:r>
            <w:r w:rsidRPr="00695141">
              <w:tab/>
            </w:r>
            <w:r w:rsidRPr="00695141">
              <w:fldChar w:fldCharType="begin"/>
            </w:r>
            <w:r w:rsidRPr="00695141">
              <w:instrText xml:space="preserve"> PAGEREF _Toc499543236 \h </w:instrText>
            </w:r>
            <w:r w:rsidRPr="00695141">
              <w:fldChar w:fldCharType="separate"/>
            </w:r>
            <w:r w:rsidR="00695141" w:rsidRPr="00695141">
              <w:t>8</w:t>
            </w:r>
            <w:r w:rsidRPr="00695141">
              <w:fldChar w:fldCharType="end"/>
            </w:r>
          </w:p>
          <w:p w14:paraId="60EDA65D" w14:textId="77777777" w:rsidR="00926B9F" w:rsidRPr="00695141" w:rsidRDefault="00926B9F">
            <w:pPr>
              <w:pStyle w:val="Verzeichnis2"/>
              <w:rPr>
                <w:rFonts w:asciiTheme="minorHAnsi" w:eastAsiaTheme="minorEastAsia" w:hAnsiTheme="minorHAnsi" w:cstheme="minorBidi"/>
                <w:sz w:val="22"/>
                <w:szCs w:val="22"/>
                <w:lang w:eastAsia="en-GB"/>
              </w:rPr>
            </w:pPr>
            <w:r w:rsidRPr="00695141">
              <w:rPr>
                <w:rFonts w:cs="Arial"/>
                <w:color w:val="000000" w:themeColor="text1"/>
              </w:rPr>
              <w:t>3</w:t>
            </w:r>
            <w:r w:rsidRPr="00695141">
              <w:rPr>
                <w:rFonts w:asciiTheme="minorHAnsi" w:eastAsiaTheme="minorEastAsia" w:hAnsiTheme="minorHAnsi" w:cstheme="minorBidi"/>
                <w:sz w:val="22"/>
                <w:szCs w:val="22"/>
                <w:lang w:eastAsia="en-GB"/>
              </w:rPr>
              <w:tab/>
            </w:r>
            <w:r w:rsidRPr="00695141">
              <w:rPr>
                <w:rFonts w:cs="Arial"/>
                <w:color w:val="000000" w:themeColor="text1"/>
              </w:rPr>
              <w:t>Rangrücktritt</w:t>
            </w:r>
            <w:r w:rsidRPr="00695141">
              <w:tab/>
            </w:r>
            <w:r w:rsidRPr="00695141">
              <w:fldChar w:fldCharType="begin"/>
            </w:r>
            <w:r w:rsidRPr="00695141">
              <w:instrText xml:space="preserve"> PAGEREF _Toc499543237 \h </w:instrText>
            </w:r>
            <w:r w:rsidRPr="00695141">
              <w:fldChar w:fldCharType="separate"/>
            </w:r>
            <w:r w:rsidR="00695141" w:rsidRPr="00695141">
              <w:t>9</w:t>
            </w:r>
            <w:r w:rsidRPr="00695141">
              <w:fldChar w:fldCharType="end"/>
            </w:r>
          </w:p>
          <w:p w14:paraId="181427F6" w14:textId="77777777" w:rsidR="00926B9F" w:rsidRPr="00695141" w:rsidRDefault="00926B9F">
            <w:pPr>
              <w:pStyle w:val="Verzeichnis2"/>
              <w:rPr>
                <w:rFonts w:asciiTheme="minorHAnsi" w:eastAsiaTheme="minorEastAsia" w:hAnsiTheme="minorHAnsi" w:cstheme="minorBidi"/>
                <w:sz w:val="22"/>
                <w:szCs w:val="22"/>
                <w:lang w:eastAsia="en-GB"/>
              </w:rPr>
            </w:pPr>
            <w:r w:rsidRPr="00695141">
              <w:rPr>
                <w:rFonts w:cs="Arial"/>
                <w:color w:val="000000" w:themeColor="text1"/>
              </w:rPr>
              <w:t>4</w:t>
            </w:r>
            <w:r w:rsidRPr="00695141">
              <w:rPr>
                <w:rFonts w:asciiTheme="minorHAnsi" w:eastAsiaTheme="minorEastAsia" w:hAnsiTheme="minorHAnsi" w:cstheme="minorBidi"/>
                <w:sz w:val="22"/>
                <w:szCs w:val="22"/>
                <w:lang w:eastAsia="en-GB"/>
              </w:rPr>
              <w:tab/>
            </w:r>
            <w:r w:rsidRPr="00695141">
              <w:rPr>
                <w:rFonts w:cs="Arial"/>
                <w:color w:val="000000" w:themeColor="text1"/>
              </w:rPr>
              <w:t>Laufzeit, Kündigung</w:t>
            </w:r>
            <w:r w:rsidRPr="00695141">
              <w:tab/>
            </w:r>
            <w:r w:rsidRPr="00695141">
              <w:fldChar w:fldCharType="begin"/>
            </w:r>
            <w:r w:rsidRPr="00695141">
              <w:instrText xml:space="preserve"> PAGEREF _Toc499543238 \h </w:instrText>
            </w:r>
            <w:r w:rsidRPr="00695141">
              <w:fldChar w:fldCharType="separate"/>
            </w:r>
            <w:r w:rsidR="00695141" w:rsidRPr="00695141">
              <w:t>10</w:t>
            </w:r>
            <w:r w:rsidRPr="00695141">
              <w:fldChar w:fldCharType="end"/>
            </w:r>
          </w:p>
          <w:p w14:paraId="584DCA9A" w14:textId="77777777" w:rsidR="00926B9F" w:rsidRPr="00695141" w:rsidRDefault="00926B9F">
            <w:pPr>
              <w:pStyle w:val="Verzeichnis2"/>
              <w:rPr>
                <w:rFonts w:asciiTheme="minorHAnsi" w:eastAsiaTheme="minorEastAsia" w:hAnsiTheme="minorHAnsi" w:cstheme="minorBidi"/>
                <w:sz w:val="22"/>
                <w:szCs w:val="22"/>
                <w:lang w:eastAsia="en-GB"/>
              </w:rPr>
            </w:pPr>
            <w:r w:rsidRPr="00695141">
              <w:rPr>
                <w:rFonts w:cs="Arial"/>
                <w:color w:val="000000" w:themeColor="text1"/>
              </w:rPr>
              <w:t>5</w:t>
            </w:r>
            <w:r w:rsidRPr="00695141">
              <w:rPr>
                <w:rFonts w:asciiTheme="minorHAnsi" w:eastAsiaTheme="minorEastAsia" w:hAnsiTheme="minorHAnsi" w:cstheme="minorBidi"/>
                <w:sz w:val="22"/>
                <w:szCs w:val="22"/>
                <w:lang w:eastAsia="en-GB"/>
              </w:rPr>
              <w:tab/>
            </w:r>
            <w:r w:rsidRPr="00695141">
              <w:rPr>
                <w:rFonts w:cs="Arial"/>
                <w:color w:val="000000" w:themeColor="text1"/>
              </w:rPr>
              <w:t>Wandlung</w:t>
            </w:r>
            <w:r w:rsidRPr="00695141">
              <w:tab/>
            </w:r>
            <w:r w:rsidRPr="00695141">
              <w:fldChar w:fldCharType="begin"/>
            </w:r>
            <w:r w:rsidRPr="00695141">
              <w:instrText xml:space="preserve"> PAGEREF _Toc499543239 \h </w:instrText>
            </w:r>
            <w:r w:rsidRPr="00695141">
              <w:fldChar w:fldCharType="separate"/>
            </w:r>
            <w:r w:rsidR="00695141" w:rsidRPr="00695141">
              <w:t>11</w:t>
            </w:r>
            <w:r w:rsidRPr="00695141">
              <w:fldChar w:fldCharType="end"/>
            </w:r>
          </w:p>
          <w:p w14:paraId="3B6265AA" w14:textId="77777777" w:rsidR="00926B9F" w:rsidRPr="00695141" w:rsidRDefault="00926B9F">
            <w:pPr>
              <w:pStyle w:val="Verzeichnis2"/>
              <w:rPr>
                <w:rFonts w:asciiTheme="minorHAnsi" w:eastAsiaTheme="minorEastAsia" w:hAnsiTheme="minorHAnsi" w:cstheme="minorBidi"/>
                <w:sz w:val="22"/>
                <w:szCs w:val="22"/>
                <w:lang w:eastAsia="en-GB"/>
              </w:rPr>
            </w:pPr>
            <w:r w:rsidRPr="00695141">
              <w:rPr>
                <w:rFonts w:cs="Arial"/>
                <w:color w:val="000000" w:themeColor="text1"/>
              </w:rPr>
              <w:t>6</w:t>
            </w:r>
            <w:r w:rsidRPr="00695141">
              <w:rPr>
                <w:rFonts w:asciiTheme="minorHAnsi" w:eastAsiaTheme="minorEastAsia" w:hAnsiTheme="minorHAnsi" w:cstheme="minorBidi"/>
                <w:sz w:val="22"/>
                <w:szCs w:val="22"/>
                <w:lang w:eastAsia="en-GB"/>
              </w:rPr>
              <w:tab/>
            </w:r>
            <w:r w:rsidRPr="00695141">
              <w:rPr>
                <w:rFonts w:cs="Arial"/>
                <w:color w:val="000000" w:themeColor="text1"/>
              </w:rPr>
              <w:t>Rückzahlung</w:t>
            </w:r>
            <w:r w:rsidRPr="00695141">
              <w:tab/>
            </w:r>
            <w:r w:rsidRPr="00695141">
              <w:fldChar w:fldCharType="begin"/>
            </w:r>
            <w:r w:rsidRPr="00695141">
              <w:instrText xml:space="preserve"> PAGEREF _Toc499543240 \h </w:instrText>
            </w:r>
            <w:r w:rsidRPr="00695141">
              <w:fldChar w:fldCharType="separate"/>
            </w:r>
            <w:r w:rsidR="00695141" w:rsidRPr="00695141">
              <w:t>16</w:t>
            </w:r>
            <w:r w:rsidRPr="00695141">
              <w:fldChar w:fldCharType="end"/>
            </w:r>
          </w:p>
          <w:p w14:paraId="48E2FDEE" w14:textId="77777777" w:rsidR="00926B9F" w:rsidRPr="00695141" w:rsidRDefault="00926B9F">
            <w:pPr>
              <w:pStyle w:val="Verzeichnis2"/>
              <w:rPr>
                <w:rFonts w:asciiTheme="minorHAnsi" w:eastAsiaTheme="minorEastAsia" w:hAnsiTheme="minorHAnsi" w:cstheme="minorBidi"/>
                <w:sz w:val="22"/>
                <w:szCs w:val="22"/>
                <w:lang w:eastAsia="en-GB"/>
              </w:rPr>
            </w:pPr>
            <w:r w:rsidRPr="00695141">
              <w:rPr>
                <w:rFonts w:cs="Arial"/>
                <w:color w:val="000000" w:themeColor="text1"/>
              </w:rPr>
              <w:t>7</w:t>
            </w:r>
            <w:r w:rsidRPr="00695141">
              <w:rPr>
                <w:rFonts w:asciiTheme="minorHAnsi" w:eastAsiaTheme="minorEastAsia" w:hAnsiTheme="minorHAnsi" w:cstheme="minorBidi"/>
                <w:sz w:val="22"/>
                <w:szCs w:val="22"/>
                <w:lang w:eastAsia="en-GB"/>
              </w:rPr>
              <w:tab/>
            </w:r>
            <w:r w:rsidRPr="00695141">
              <w:rPr>
                <w:rFonts w:cs="Arial"/>
                <w:color w:val="000000" w:themeColor="text1"/>
              </w:rPr>
              <w:t>Vorzeitiger Exit</w:t>
            </w:r>
            <w:r w:rsidRPr="00695141">
              <w:tab/>
            </w:r>
            <w:r w:rsidRPr="00695141">
              <w:fldChar w:fldCharType="begin"/>
            </w:r>
            <w:r w:rsidRPr="00695141">
              <w:instrText xml:space="preserve"> PAGEREF _Toc499543241 \h </w:instrText>
            </w:r>
            <w:r w:rsidRPr="00695141">
              <w:fldChar w:fldCharType="separate"/>
            </w:r>
            <w:r w:rsidR="00695141" w:rsidRPr="00695141">
              <w:t>16</w:t>
            </w:r>
            <w:r w:rsidRPr="00695141">
              <w:fldChar w:fldCharType="end"/>
            </w:r>
          </w:p>
          <w:p w14:paraId="47345EC4" w14:textId="77777777" w:rsidR="00926B9F" w:rsidRPr="00695141" w:rsidRDefault="00926B9F">
            <w:pPr>
              <w:pStyle w:val="Verzeichnis2"/>
              <w:rPr>
                <w:rFonts w:asciiTheme="minorHAnsi" w:eastAsiaTheme="minorEastAsia" w:hAnsiTheme="minorHAnsi" w:cstheme="minorBidi"/>
                <w:sz w:val="22"/>
                <w:szCs w:val="22"/>
                <w:lang w:val="en-GB" w:eastAsia="en-GB"/>
              </w:rPr>
            </w:pPr>
            <w:r w:rsidRPr="00695141">
              <w:rPr>
                <w:rFonts w:cs="Arial"/>
                <w:color w:val="000000" w:themeColor="text1"/>
                <w:lang w:val="en-GB"/>
              </w:rPr>
              <w:t>8</w:t>
            </w:r>
            <w:r w:rsidRPr="00695141">
              <w:rPr>
                <w:rFonts w:asciiTheme="minorHAnsi" w:eastAsiaTheme="minorEastAsia" w:hAnsiTheme="minorHAnsi" w:cstheme="minorBidi"/>
                <w:sz w:val="22"/>
                <w:szCs w:val="22"/>
                <w:lang w:val="en-GB" w:eastAsia="en-GB"/>
              </w:rPr>
              <w:tab/>
            </w:r>
            <w:r w:rsidRPr="00695141">
              <w:rPr>
                <w:rFonts w:cs="Arial"/>
                <w:color w:val="000000" w:themeColor="text1"/>
                <w:lang w:val="en-GB"/>
              </w:rPr>
              <w:t>Auskunftsrechte</w:t>
            </w:r>
            <w:r w:rsidRPr="00695141">
              <w:tab/>
            </w:r>
            <w:r w:rsidRPr="00695141">
              <w:fldChar w:fldCharType="begin"/>
            </w:r>
            <w:r w:rsidRPr="00695141">
              <w:instrText xml:space="preserve"> PAGEREF _Toc499543242 \h </w:instrText>
            </w:r>
            <w:r w:rsidRPr="00695141">
              <w:fldChar w:fldCharType="separate"/>
            </w:r>
            <w:r w:rsidR="00695141" w:rsidRPr="00695141">
              <w:t>17</w:t>
            </w:r>
            <w:r w:rsidRPr="00695141">
              <w:fldChar w:fldCharType="end"/>
            </w:r>
          </w:p>
          <w:p w14:paraId="3F244DBC" w14:textId="77777777" w:rsidR="00926B9F" w:rsidRPr="00695141" w:rsidRDefault="00926B9F">
            <w:pPr>
              <w:pStyle w:val="Verzeichnis2"/>
              <w:rPr>
                <w:rFonts w:asciiTheme="minorHAnsi" w:eastAsiaTheme="minorEastAsia" w:hAnsiTheme="minorHAnsi" w:cstheme="minorBidi"/>
                <w:sz w:val="22"/>
                <w:szCs w:val="22"/>
                <w:lang w:val="en-GB" w:eastAsia="en-GB"/>
              </w:rPr>
            </w:pPr>
            <w:r w:rsidRPr="00695141">
              <w:rPr>
                <w:rFonts w:cs="Arial"/>
                <w:color w:val="000000" w:themeColor="text1"/>
                <w:lang w:val="en-GB"/>
              </w:rPr>
              <w:t>9</w:t>
            </w:r>
            <w:r w:rsidRPr="00695141">
              <w:rPr>
                <w:rFonts w:asciiTheme="minorHAnsi" w:eastAsiaTheme="minorEastAsia" w:hAnsiTheme="minorHAnsi" w:cstheme="minorBidi"/>
                <w:sz w:val="22"/>
                <w:szCs w:val="22"/>
                <w:lang w:val="en-GB" w:eastAsia="en-GB"/>
              </w:rPr>
              <w:tab/>
            </w:r>
            <w:r w:rsidRPr="00695141">
              <w:rPr>
                <w:rFonts w:cs="Arial"/>
                <w:color w:val="000000" w:themeColor="text1"/>
                <w:lang w:val="en-GB"/>
              </w:rPr>
              <w:t>Weitere Wandeldarlehensverträge</w:t>
            </w:r>
            <w:r w:rsidRPr="00695141">
              <w:tab/>
            </w:r>
            <w:r w:rsidRPr="00695141">
              <w:fldChar w:fldCharType="begin"/>
            </w:r>
            <w:r w:rsidRPr="00695141">
              <w:instrText xml:space="preserve"> PAGEREF _Toc499543243 \h </w:instrText>
            </w:r>
            <w:r w:rsidRPr="00695141">
              <w:fldChar w:fldCharType="separate"/>
            </w:r>
            <w:r w:rsidR="00695141" w:rsidRPr="00695141">
              <w:t>18</w:t>
            </w:r>
            <w:r w:rsidRPr="00695141">
              <w:fldChar w:fldCharType="end"/>
            </w:r>
          </w:p>
          <w:p w14:paraId="6EC6F88A" w14:textId="77777777" w:rsidR="00926B9F" w:rsidRPr="00695141" w:rsidRDefault="00926B9F">
            <w:pPr>
              <w:pStyle w:val="Verzeichnis2"/>
              <w:rPr>
                <w:rFonts w:asciiTheme="minorHAnsi" w:eastAsiaTheme="minorEastAsia" w:hAnsiTheme="minorHAnsi" w:cstheme="minorBidi"/>
                <w:sz w:val="22"/>
                <w:szCs w:val="22"/>
                <w:lang w:val="en-GB" w:eastAsia="en-GB"/>
              </w:rPr>
            </w:pPr>
            <w:r w:rsidRPr="00695141">
              <w:rPr>
                <w:rFonts w:cs="Arial"/>
                <w:color w:val="000000" w:themeColor="text1"/>
              </w:rPr>
              <w:t>10</w:t>
            </w:r>
            <w:r w:rsidRPr="00695141">
              <w:rPr>
                <w:rFonts w:asciiTheme="minorHAnsi" w:eastAsiaTheme="minorEastAsia" w:hAnsiTheme="minorHAnsi" w:cstheme="minorBidi"/>
                <w:sz w:val="22"/>
                <w:szCs w:val="22"/>
                <w:lang w:val="en-GB" w:eastAsia="en-GB"/>
              </w:rPr>
              <w:tab/>
            </w:r>
            <w:r w:rsidRPr="00695141">
              <w:rPr>
                <w:rFonts w:cs="Arial"/>
                <w:color w:val="000000" w:themeColor="text1"/>
              </w:rPr>
              <w:t>Sonstiges</w:t>
            </w:r>
            <w:r w:rsidRPr="00695141">
              <w:tab/>
            </w:r>
            <w:r w:rsidRPr="00695141">
              <w:fldChar w:fldCharType="begin"/>
            </w:r>
            <w:r w:rsidRPr="00695141">
              <w:instrText xml:space="preserve"> PAGEREF _Toc499543244 \h </w:instrText>
            </w:r>
            <w:r w:rsidRPr="00695141">
              <w:fldChar w:fldCharType="separate"/>
            </w:r>
            <w:r w:rsidR="00695141" w:rsidRPr="00695141">
              <w:t>18</w:t>
            </w:r>
            <w:r w:rsidRPr="00695141">
              <w:fldChar w:fldCharType="end"/>
            </w:r>
          </w:p>
          <w:p w14:paraId="6239BEC4" w14:textId="77777777" w:rsidR="003D2230" w:rsidRPr="00695141" w:rsidRDefault="00BE3A04" w:rsidP="003B515A">
            <w:pPr>
              <w:pStyle w:val="LVertragspartner"/>
              <w:jc w:val="both"/>
              <w:rPr>
                <w:rFonts w:cs="Arial"/>
                <w:color w:val="000000" w:themeColor="text1"/>
                <w:szCs w:val="20"/>
              </w:rPr>
            </w:pPr>
            <w:r w:rsidRPr="00695141">
              <w:rPr>
                <w:rFonts w:cs="Arial"/>
                <w:color w:val="000000" w:themeColor="text1"/>
                <w:kern w:val="21"/>
                <w:szCs w:val="20"/>
              </w:rPr>
              <w:fldChar w:fldCharType="end"/>
            </w:r>
          </w:p>
        </w:tc>
        <w:tc>
          <w:tcPr>
            <w:tcW w:w="227" w:type="dxa"/>
            <w:shd w:val="clear" w:color="auto" w:fill="auto"/>
          </w:tcPr>
          <w:p w14:paraId="5C585020" w14:textId="77777777" w:rsidR="003D2230" w:rsidRPr="00695141" w:rsidRDefault="003D2230" w:rsidP="003B515A">
            <w:pPr>
              <w:pStyle w:val="LVertragspartner"/>
              <w:jc w:val="both"/>
              <w:rPr>
                <w:rFonts w:cs="Arial"/>
                <w:color w:val="000000" w:themeColor="text1"/>
                <w:szCs w:val="20"/>
              </w:rPr>
            </w:pPr>
          </w:p>
        </w:tc>
        <w:tc>
          <w:tcPr>
            <w:tcW w:w="4139" w:type="dxa"/>
            <w:shd w:val="clear" w:color="auto" w:fill="auto"/>
          </w:tcPr>
          <w:p w14:paraId="4306BD2F" w14:textId="77777777" w:rsidR="00926B9F" w:rsidRPr="00695141" w:rsidRDefault="00BE3A04">
            <w:pPr>
              <w:pStyle w:val="Verzeichnis1"/>
              <w:rPr>
                <w:rFonts w:asciiTheme="minorHAnsi" w:eastAsiaTheme="minorEastAsia" w:hAnsiTheme="minorHAnsi" w:cstheme="minorBidi"/>
                <w:sz w:val="22"/>
                <w:szCs w:val="22"/>
                <w:lang w:val="en-GB" w:eastAsia="en-GB"/>
              </w:rPr>
            </w:pPr>
            <w:r w:rsidRPr="00695141">
              <w:rPr>
                <w:rFonts w:cs="Arial"/>
                <w:color w:val="000000" w:themeColor="text1"/>
                <w:szCs w:val="20"/>
                <w:lang w:val="en-GB"/>
              </w:rPr>
              <w:fldChar w:fldCharType="begin"/>
            </w:r>
            <w:r w:rsidRPr="00695141">
              <w:rPr>
                <w:rFonts w:cs="Arial"/>
                <w:color w:val="000000" w:themeColor="text1"/>
                <w:szCs w:val="20"/>
                <w:lang w:val="en-GB"/>
              </w:rPr>
              <w:instrText xml:space="preserve"> </w:instrText>
            </w:r>
            <w:r w:rsidR="00E86452" w:rsidRPr="00695141">
              <w:rPr>
                <w:rFonts w:cs="Arial"/>
                <w:color w:val="000000" w:themeColor="text1"/>
                <w:szCs w:val="20"/>
                <w:lang w:val="en-GB"/>
              </w:rPr>
              <w:instrText>TOC \t "R Heading 1;1;R Heading 2;2;"</w:instrText>
            </w:r>
            <w:r w:rsidRPr="00695141">
              <w:rPr>
                <w:rFonts w:cs="Arial"/>
                <w:color w:val="000000" w:themeColor="text1"/>
                <w:szCs w:val="20"/>
                <w:lang w:val="en-GB"/>
              </w:rPr>
              <w:instrText xml:space="preserve"> </w:instrText>
            </w:r>
            <w:r w:rsidRPr="00695141">
              <w:rPr>
                <w:rFonts w:cs="Arial"/>
                <w:color w:val="000000" w:themeColor="text1"/>
                <w:szCs w:val="20"/>
                <w:lang w:val="en-GB"/>
              </w:rPr>
              <w:fldChar w:fldCharType="separate"/>
            </w:r>
            <w:r w:rsidR="00926B9F" w:rsidRPr="00695141">
              <w:rPr>
                <w:rFonts w:cs="Arial"/>
                <w:color w:val="000000" w:themeColor="text1"/>
                <w:lang w:val="en-GB"/>
              </w:rPr>
              <w:t>Definitions</w:t>
            </w:r>
            <w:r w:rsidR="00926B9F" w:rsidRPr="00695141">
              <w:rPr>
                <w:lang w:val="en-GB"/>
              </w:rPr>
              <w:tab/>
            </w:r>
            <w:r w:rsidR="00926B9F" w:rsidRPr="00695141">
              <w:fldChar w:fldCharType="begin"/>
            </w:r>
            <w:r w:rsidR="00926B9F" w:rsidRPr="00695141">
              <w:rPr>
                <w:lang w:val="en-GB"/>
              </w:rPr>
              <w:instrText xml:space="preserve"> PAGEREF _Toc499543245 \h </w:instrText>
            </w:r>
            <w:r w:rsidR="00926B9F" w:rsidRPr="00695141">
              <w:fldChar w:fldCharType="separate"/>
            </w:r>
            <w:r w:rsidR="00695141" w:rsidRPr="00695141">
              <w:rPr>
                <w:lang w:val="en-GB"/>
              </w:rPr>
              <w:t>4</w:t>
            </w:r>
            <w:r w:rsidR="00926B9F" w:rsidRPr="00695141">
              <w:fldChar w:fldCharType="end"/>
            </w:r>
          </w:p>
          <w:p w14:paraId="74947A94" w14:textId="77777777" w:rsidR="00926B9F" w:rsidRPr="00695141" w:rsidRDefault="00926B9F">
            <w:pPr>
              <w:pStyle w:val="Verzeichnis1"/>
              <w:rPr>
                <w:rFonts w:asciiTheme="minorHAnsi" w:eastAsiaTheme="minorEastAsia" w:hAnsiTheme="minorHAnsi" w:cstheme="minorBidi"/>
                <w:sz w:val="22"/>
                <w:szCs w:val="22"/>
                <w:lang w:val="en-GB" w:eastAsia="en-GB"/>
              </w:rPr>
            </w:pPr>
            <w:r w:rsidRPr="00695141">
              <w:rPr>
                <w:rFonts w:cs="Arial"/>
                <w:color w:val="000000" w:themeColor="text1"/>
                <w:lang w:val="en-GB"/>
              </w:rPr>
              <w:t>Preamble</w:t>
            </w:r>
            <w:r w:rsidRPr="00695141">
              <w:rPr>
                <w:lang w:val="en-GB"/>
              </w:rPr>
              <w:tab/>
            </w:r>
            <w:r w:rsidRPr="00695141">
              <w:fldChar w:fldCharType="begin"/>
            </w:r>
            <w:r w:rsidRPr="00695141">
              <w:rPr>
                <w:lang w:val="en-GB"/>
              </w:rPr>
              <w:instrText xml:space="preserve"> PAGEREF _Toc499543246 \h </w:instrText>
            </w:r>
            <w:r w:rsidRPr="00695141">
              <w:fldChar w:fldCharType="separate"/>
            </w:r>
            <w:r w:rsidR="00695141" w:rsidRPr="00695141">
              <w:rPr>
                <w:lang w:val="en-GB"/>
              </w:rPr>
              <w:t>5</w:t>
            </w:r>
            <w:r w:rsidRPr="00695141">
              <w:fldChar w:fldCharType="end"/>
            </w:r>
          </w:p>
          <w:p w14:paraId="7F2F7D0B" w14:textId="77777777" w:rsidR="00926B9F" w:rsidRPr="00695141" w:rsidRDefault="00926B9F">
            <w:pPr>
              <w:pStyle w:val="Verzeichnis2"/>
              <w:rPr>
                <w:rFonts w:asciiTheme="minorHAnsi" w:eastAsiaTheme="minorEastAsia" w:hAnsiTheme="minorHAnsi" w:cstheme="minorBidi"/>
                <w:sz w:val="22"/>
                <w:szCs w:val="22"/>
                <w:lang w:val="en-GB" w:eastAsia="en-GB"/>
              </w:rPr>
            </w:pPr>
            <w:r w:rsidRPr="00695141">
              <w:rPr>
                <w:rFonts w:cs="Arial"/>
                <w:color w:val="000000" w:themeColor="text1"/>
                <w:lang w:val="en-GB"/>
              </w:rPr>
              <w:t>1</w:t>
            </w:r>
            <w:r w:rsidRPr="00695141">
              <w:rPr>
                <w:rFonts w:asciiTheme="minorHAnsi" w:eastAsiaTheme="minorEastAsia" w:hAnsiTheme="minorHAnsi" w:cstheme="minorBidi"/>
                <w:sz w:val="22"/>
                <w:szCs w:val="22"/>
                <w:lang w:val="en-GB" w:eastAsia="en-GB"/>
              </w:rPr>
              <w:tab/>
            </w:r>
            <w:r w:rsidRPr="00695141">
              <w:rPr>
                <w:rFonts w:cs="Arial"/>
                <w:color w:val="000000" w:themeColor="text1"/>
                <w:lang w:val="en-GB"/>
              </w:rPr>
              <w:t>Granting of Loan</w:t>
            </w:r>
            <w:r w:rsidRPr="00695141">
              <w:rPr>
                <w:lang w:val="en-GB"/>
              </w:rPr>
              <w:tab/>
            </w:r>
            <w:r w:rsidRPr="00695141">
              <w:fldChar w:fldCharType="begin"/>
            </w:r>
            <w:r w:rsidRPr="00695141">
              <w:rPr>
                <w:lang w:val="en-GB"/>
              </w:rPr>
              <w:instrText xml:space="preserve"> PAGEREF _Toc499543247 \h </w:instrText>
            </w:r>
            <w:r w:rsidRPr="00695141">
              <w:fldChar w:fldCharType="separate"/>
            </w:r>
            <w:r w:rsidR="00695141" w:rsidRPr="00695141">
              <w:rPr>
                <w:lang w:val="en-GB"/>
              </w:rPr>
              <w:t>8</w:t>
            </w:r>
            <w:r w:rsidRPr="00695141">
              <w:fldChar w:fldCharType="end"/>
            </w:r>
          </w:p>
          <w:p w14:paraId="5BDD03CF" w14:textId="77777777" w:rsidR="00926B9F" w:rsidRPr="00695141" w:rsidRDefault="00926B9F">
            <w:pPr>
              <w:pStyle w:val="Verzeichnis2"/>
              <w:rPr>
                <w:rFonts w:asciiTheme="minorHAnsi" w:eastAsiaTheme="minorEastAsia" w:hAnsiTheme="minorHAnsi" w:cstheme="minorBidi"/>
                <w:sz w:val="22"/>
                <w:szCs w:val="22"/>
                <w:lang w:val="en-GB" w:eastAsia="en-GB"/>
              </w:rPr>
            </w:pPr>
            <w:r w:rsidRPr="00695141">
              <w:rPr>
                <w:rFonts w:cs="Arial"/>
                <w:color w:val="000000" w:themeColor="text1"/>
                <w:lang w:val="en-GB"/>
              </w:rPr>
              <w:t>2</w:t>
            </w:r>
            <w:r w:rsidRPr="00695141">
              <w:rPr>
                <w:rFonts w:asciiTheme="minorHAnsi" w:eastAsiaTheme="minorEastAsia" w:hAnsiTheme="minorHAnsi" w:cstheme="minorBidi"/>
                <w:sz w:val="22"/>
                <w:szCs w:val="22"/>
                <w:lang w:val="en-GB" w:eastAsia="en-GB"/>
              </w:rPr>
              <w:tab/>
            </w:r>
            <w:r w:rsidRPr="00695141">
              <w:rPr>
                <w:rFonts w:cs="Arial"/>
                <w:color w:val="000000" w:themeColor="text1"/>
                <w:lang w:val="en-GB"/>
              </w:rPr>
              <w:t>Interest</w:t>
            </w:r>
            <w:r w:rsidRPr="00695141">
              <w:rPr>
                <w:lang w:val="en-GB"/>
              </w:rPr>
              <w:tab/>
            </w:r>
            <w:r w:rsidRPr="00695141">
              <w:fldChar w:fldCharType="begin"/>
            </w:r>
            <w:r w:rsidRPr="00695141">
              <w:rPr>
                <w:lang w:val="en-GB"/>
              </w:rPr>
              <w:instrText xml:space="preserve"> PAGEREF _Toc499543248 \h </w:instrText>
            </w:r>
            <w:r w:rsidRPr="00695141">
              <w:fldChar w:fldCharType="separate"/>
            </w:r>
            <w:r w:rsidR="00695141" w:rsidRPr="00695141">
              <w:rPr>
                <w:lang w:val="en-GB"/>
              </w:rPr>
              <w:t>8</w:t>
            </w:r>
            <w:r w:rsidRPr="00695141">
              <w:fldChar w:fldCharType="end"/>
            </w:r>
          </w:p>
          <w:p w14:paraId="48E7FCEE" w14:textId="77777777" w:rsidR="00926B9F" w:rsidRPr="00695141" w:rsidRDefault="00926B9F">
            <w:pPr>
              <w:pStyle w:val="Verzeichnis2"/>
              <w:rPr>
                <w:rFonts w:asciiTheme="minorHAnsi" w:eastAsiaTheme="minorEastAsia" w:hAnsiTheme="minorHAnsi" w:cstheme="minorBidi"/>
                <w:sz w:val="22"/>
                <w:szCs w:val="22"/>
                <w:lang w:val="en-GB" w:eastAsia="en-GB"/>
              </w:rPr>
            </w:pPr>
            <w:r w:rsidRPr="00695141">
              <w:rPr>
                <w:rFonts w:cs="Arial"/>
                <w:color w:val="000000" w:themeColor="text1"/>
                <w:lang w:val="en-GB"/>
              </w:rPr>
              <w:t>3</w:t>
            </w:r>
            <w:r w:rsidRPr="00695141">
              <w:rPr>
                <w:rFonts w:asciiTheme="minorHAnsi" w:eastAsiaTheme="minorEastAsia" w:hAnsiTheme="minorHAnsi" w:cstheme="minorBidi"/>
                <w:sz w:val="22"/>
                <w:szCs w:val="22"/>
                <w:lang w:val="en-GB" w:eastAsia="en-GB"/>
              </w:rPr>
              <w:tab/>
            </w:r>
            <w:r w:rsidRPr="00695141">
              <w:rPr>
                <w:rFonts w:cs="Arial"/>
                <w:color w:val="000000" w:themeColor="text1"/>
                <w:lang w:val="en-GB"/>
              </w:rPr>
              <w:t>Subordination</w:t>
            </w:r>
            <w:r w:rsidRPr="00695141">
              <w:rPr>
                <w:lang w:val="en-GB"/>
              </w:rPr>
              <w:tab/>
            </w:r>
            <w:r w:rsidRPr="00695141">
              <w:fldChar w:fldCharType="begin"/>
            </w:r>
            <w:r w:rsidRPr="00695141">
              <w:rPr>
                <w:lang w:val="en-GB"/>
              </w:rPr>
              <w:instrText xml:space="preserve"> PAGEREF _Toc499543249 \h </w:instrText>
            </w:r>
            <w:r w:rsidRPr="00695141">
              <w:fldChar w:fldCharType="separate"/>
            </w:r>
            <w:r w:rsidR="00695141" w:rsidRPr="00695141">
              <w:rPr>
                <w:lang w:val="en-GB"/>
              </w:rPr>
              <w:t>9</w:t>
            </w:r>
            <w:r w:rsidRPr="00695141">
              <w:fldChar w:fldCharType="end"/>
            </w:r>
          </w:p>
          <w:p w14:paraId="06DF2369" w14:textId="77777777" w:rsidR="00926B9F" w:rsidRPr="00695141" w:rsidRDefault="00926B9F">
            <w:pPr>
              <w:pStyle w:val="Verzeichnis2"/>
              <w:rPr>
                <w:rFonts w:asciiTheme="minorHAnsi" w:eastAsiaTheme="minorEastAsia" w:hAnsiTheme="minorHAnsi" w:cstheme="minorBidi"/>
                <w:sz w:val="22"/>
                <w:szCs w:val="22"/>
                <w:lang w:val="en-GB" w:eastAsia="en-GB"/>
              </w:rPr>
            </w:pPr>
            <w:r w:rsidRPr="00695141">
              <w:rPr>
                <w:rFonts w:cs="Arial"/>
                <w:color w:val="000000" w:themeColor="text1"/>
                <w:lang w:val="en-GB"/>
              </w:rPr>
              <w:t>4</w:t>
            </w:r>
            <w:r w:rsidRPr="00695141">
              <w:rPr>
                <w:rFonts w:asciiTheme="minorHAnsi" w:eastAsiaTheme="minorEastAsia" w:hAnsiTheme="minorHAnsi" w:cstheme="minorBidi"/>
                <w:sz w:val="22"/>
                <w:szCs w:val="22"/>
                <w:lang w:val="en-GB" w:eastAsia="en-GB"/>
              </w:rPr>
              <w:tab/>
            </w:r>
            <w:r w:rsidRPr="00695141">
              <w:rPr>
                <w:rFonts w:cs="Arial"/>
                <w:color w:val="000000" w:themeColor="text1"/>
                <w:lang w:val="en-GB"/>
              </w:rPr>
              <w:t>Term, Termination</w:t>
            </w:r>
            <w:r w:rsidRPr="00695141">
              <w:rPr>
                <w:lang w:val="en-GB"/>
              </w:rPr>
              <w:tab/>
            </w:r>
            <w:r w:rsidRPr="00695141">
              <w:fldChar w:fldCharType="begin"/>
            </w:r>
            <w:r w:rsidRPr="00695141">
              <w:rPr>
                <w:lang w:val="en-GB"/>
              </w:rPr>
              <w:instrText xml:space="preserve"> PAGEREF _Toc499543250 \h </w:instrText>
            </w:r>
            <w:r w:rsidRPr="00695141">
              <w:fldChar w:fldCharType="separate"/>
            </w:r>
            <w:r w:rsidR="00695141" w:rsidRPr="00695141">
              <w:rPr>
                <w:lang w:val="en-GB"/>
              </w:rPr>
              <w:t>10</w:t>
            </w:r>
            <w:r w:rsidRPr="00695141">
              <w:fldChar w:fldCharType="end"/>
            </w:r>
          </w:p>
          <w:p w14:paraId="395E2AAB" w14:textId="77777777" w:rsidR="00926B9F" w:rsidRPr="00695141" w:rsidRDefault="00926B9F">
            <w:pPr>
              <w:pStyle w:val="Verzeichnis2"/>
              <w:rPr>
                <w:rFonts w:asciiTheme="minorHAnsi" w:eastAsiaTheme="minorEastAsia" w:hAnsiTheme="minorHAnsi" w:cstheme="minorBidi"/>
                <w:sz w:val="22"/>
                <w:szCs w:val="22"/>
                <w:lang w:val="en-GB" w:eastAsia="en-GB"/>
              </w:rPr>
            </w:pPr>
            <w:r w:rsidRPr="00695141">
              <w:rPr>
                <w:rFonts w:cs="Arial"/>
                <w:color w:val="000000" w:themeColor="text1"/>
                <w:lang w:val="en-GB"/>
              </w:rPr>
              <w:t>5</w:t>
            </w:r>
            <w:r w:rsidRPr="00695141">
              <w:rPr>
                <w:rFonts w:asciiTheme="minorHAnsi" w:eastAsiaTheme="minorEastAsia" w:hAnsiTheme="minorHAnsi" w:cstheme="minorBidi"/>
                <w:sz w:val="22"/>
                <w:szCs w:val="22"/>
                <w:lang w:val="en-GB" w:eastAsia="en-GB"/>
              </w:rPr>
              <w:tab/>
            </w:r>
            <w:r w:rsidRPr="00695141">
              <w:rPr>
                <w:rFonts w:cs="Arial"/>
                <w:color w:val="000000" w:themeColor="text1"/>
                <w:lang w:val="en-GB"/>
              </w:rPr>
              <w:t>Conversion</w:t>
            </w:r>
            <w:r w:rsidRPr="00695141">
              <w:rPr>
                <w:lang w:val="en-GB"/>
              </w:rPr>
              <w:tab/>
            </w:r>
            <w:r w:rsidRPr="00695141">
              <w:fldChar w:fldCharType="begin"/>
            </w:r>
            <w:r w:rsidRPr="00695141">
              <w:rPr>
                <w:lang w:val="en-GB"/>
              </w:rPr>
              <w:instrText xml:space="preserve"> PAGEREF _Toc499543251 \h </w:instrText>
            </w:r>
            <w:r w:rsidRPr="00695141">
              <w:fldChar w:fldCharType="separate"/>
            </w:r>
            <w:r w:rsidR="00695141" w:rsidRPr="00695141">
              <w:rPr>
                <w:lang w:val="en-GB"/>
              </w:rPr>
              <w:t>11</w:t>
            </w:r>
            <w:r w:rsidRPr="00695141">
              <w:fldChar w:fldCharType="end"/>
            </w:r>
          </w:p>
          <w:p w14:paraId="6C97AC73" w14:textId="77777777" w:rsidR="00926B9F" w:rsidRPr="00695141" w:rsidRDefault="00926B9F">
            <w:pPr>
              <w:pStyle w:val="Verzeichnis2"/>
              <w:rPr>
                <w:rFonts w:asciiTheme="minorHAnsi" w:eastAsiaTheme="minorEastAsia" w:hAnsiTheme="minorHAnsi" w:cstheme="minorBidi"/>
                <w:sz w:val="22"/>
                <w:szCs w:val="22"/>
                <w:lang w:val="en-GB" w:eastAsia="en-GB"/>
              </w:rPr>
            </w:pPr>
            <w:r w:rsidRPr="00695141">
              <w:rPr>
                <w:rFonts w:cs="Arial"/>
                <w:color w:val="000000" w:themeColor="text1"/>
                <w:lang w:val="en-GB"/>
              </w:rPr>
              <w:t>6</w:t>
            </w:r>
            <w:r w:rsidRPr="00695141">
              <w:rPr>
                <w:rFonts w:asciiTheme="minorHAnsi" w:eastAsiaTheme="minorEastAsia" w:hAnsiTheme="minorHAnsi" w:cstheme="minorBidi"/>
                <w:sz w:val="22"/>
                <w:szCs w:val="22"/>
                <w:lang w:val="en-GB" w:eastAsia="en-GB"/>
              </w:rPr>
              <w:tab/>
            </w:r>
            <w:r w:rsidRPr="00695141">
              <w:rPr>
                <w:rFonts w:cs="Arial"/>
                <w:color w:val="000000" w:themeColor="text1"/>
                <w:lang w:val="en-GB"/>
              </w:rPr>
              <w:t>Repayment</w:t>
            </w:r>
            <w:r w:rsidRPr="00695141">
              <w:rPr>
                <w:lang w:val="en-GB"/>
              </w:rPr>
              <w:tab/>
            </w:r>
            <w:r w:rsidRPr="00695141">
              <w:fldChar w:fldCharType="begin"/>
            </w:r>
            <w:r w:rsidRPr="00695141">
              <w:rPr>
                <w:lang w:val="en-GB"/>
              </w:rPr>
              <w:instrText xml:space="preserve"> PAGEREF _Toc499543252 \h </w:instrText>
            </w:r>
            <w:r w:rsidRPr="00695141">
              <w:fldChar w:fldCharType="separate"/>
            </w:r>
            <w:r w:rsidR="00695141" w:rsidRPr="00695141">
              <w:rPr>
                <w:lang w:val="en-GB"/>
              </w:rPr>
              <w:t>16</w:t>
            </w:r>
            <w:r w:rsidRPr="00695141">
              <w:fldChar w:fldCharType="end"/>
            </w:r>
          </w:p>
          <w:p w14:paraId="11BF98D0" w14:textId="77777777" w:rsidR="00926B9F" w:rsidRPr="00695141" w:rsidRDefault="00926B9F">
            <w:pPr>
              <w:pStyle w:val="Verzeichnis2"/>
              <w:rPr>
                <w:rFonts w:asciiTheme="minorHAnsi" w:eastAsiaTheme="minorEastAsia" w:hAnsiTheme="minorHAnsi" w:cstheme="minorBidi"/>
                <w:sz w:val="22"/>
                <w:szCs w:val="22"/>
                <w:lang w:val="en-GB" w:eastAsia="en-GB"/>
              </w:rPr>
            </w:pPr>
            <w:r w:rsidRPr="00695141">
              <w:rPr>
                <w:rFonts w:cs="Arial"/>
                <w:color w:val="000000" w:themeColor="text1"/>
                <w:lang w:val="en-GB"/>
              </w:rPr>
              <w:t>7</w:t>
            </w:r>
            <w:r w:rsidRPr="00695141">
              <w:rPr>
                <w:rFonts w:asciiTheme="minorHAnsi" w:eastAsiaTheme="minorEastAsia" w:hAnsiTheme="minorHAnsi" w:cstheme="minorBidi"/>
                <w:sz w:val="22"/>
                <w:szCs w:val="22"/>
                <w:lang w:val="en-GB" w:eastAsia="en-GB"/>
              </w:rPr>
              <w:tab/>
            </w:r>
            <w:r w:rsidRPr="00695141">
              <w:rPr>
                <w:rFonts w:cs="Arial"/>
                <w:color w:val="000000" w:themeColor="text1"/>
                <w:lang w:val="en-GB"/>
              </w:rPr>
              <w:t>Premature Exit</w:t>
            </w:r>
            <w:r w:rsidRPr="00695141">
              <w:rPr>
                <w:lang w:val="en-GB"/>
              </w:rPr>
              <w:tab/>
            </w:r>
            <w:r w:rsidRPr="00695141">
              <w:fldChar w:fldCharType="begin"/>
            </w:r>
            <w:r w:rsidRPr="00695141">
              <w:rPr>
                <w:lang w:val="en-GB"/>
              </w:rPr>
              <w:instrText xml:space="preserve"> PAGEREF _Toc499543253 \h </w:instrText>
            </w:r>
            <w:r w:rsidRPr="00695141">
              <w:fldChar w:fldCharType="separate"/>
            </w:r>
            <w:r w:rsidR="00695141" w:rsidRPr="00695141">
              <w:rPr>
                <w:lang w:val="en-GB"/>
              </w:rPr>
              <w:t>16</w:t>
            </w:r>
            <w:r w:rsidRPr="00695141">
              <w:fldChar w:fldCharType="end"/>
            </w:r>
          </w:p>
          <w:p w14:paraId="7E561FBA" w14:textId="77777777" w:rsidR="00926B9F" w:rsidRPr="00695141" w:rsidRDefault="00926B9F">
            <w:pPr>
              <w:pStyle w:val="Verzeichnis2"/>
              <w:rPr>
                <w:rFonts w:asciiTheme="minorHAnsi" w:eastAsiaTheme="minorEastAsia" w:hAnsiTheme="minorHAnsi" w:cstheme="minorBidi"/>
                <w:sz w:val="22"/>
                <w:szCs w:val="22"/>
                <w:lang w:val="en-GB" w:eastAsia="en-GB"/>
              </w:rPr>
            </w:pPr>
            <w:r w:rsidRPr="00695141">
              <w:rPr>
                <w:rFonts w:cs="Arial"/>
                <w:color w:val="000000" w:themeColor="text1"/>
                <w:lang w:val="en-GB"/>
              </w:rPr>
              <w:t>8</w:t>
            </w:r>
            <w:r w:rsidRPr="00695141">
              <w:rPr>
                <w:rFonts w:asciiTheme="minorHAnsi" w:eastAsiaTheme="minorEastAsia" w:hAnsiTheme="minorHAnsi" w:cstheme="minorBidi"/>
                <w:sz w:val="22"/>
                <w:szCs w:val="22"/>
                <w:lang w:val="en-GB" w:eastAsia="en-GB"/>
              </w:rPr>
              <w:tab/>
            </w:r>
            <w:r w:rsidRPr="00695141">
              <w:rPr>
                <w:rFonts w:cs="Arial"/>
                <w:color w:val="000000" w:themeColor="text1"/>
                <w:lang w:val="en-GB"/>
              </w:rPr>
              <w:t>Information Rights</w:t>
            </w:r>
            <w:r w:rsidRPr="00695141">
              <w:rPr>
                <w:lang w:val="en-GB"/>
              </w:rPr>
              <w:tab/>
            </w:r>
            <w:r w:rsidRPr="00695141">
              <w:fldChar w:fldCharType="begin"/>
            </w:r>
            <w:r w:rsidRPr="00695141">
              <w:rPr>
                <w:lang w:val="en-GB"/>
              </w:rPr>
              <w:instrText xml:space="preserve"> PAGEREF _Toc499543254 \h </w:instrText>
            </w:r>
            <w:r w:rsidRPr="00695141">
              <w:fldChar w:fldCharType="separate"/>
            </w:r>
            <w:r w:rsidR="00695141" w:rsidRPr="00695141">
              <w:rPr>
                <w:lang w:val="en-GB"/>
              </w:rPr>
              <w:t>17</w:t>
            </w:r>
            <w:r w:rsidRPr="00695141">
              <w:fldChar w:fldCharType="end"/>
            </w:r>
          </w:p>
          <w:p w14:paraId="490C1D4D" w14:textId="77777777" w:rsidR="00926B9F" w:rsidRPr="00695141" w:rsidRDefault="00926B9F">
            <w:pPr>
              <w:pStyle w:val="Verzeichnis2"/>
              <w:rPr>
                <w:rFonts w:asciiTheme="minorHAnsi" w:eastAsiaTheme="minorEastAsia" w:hAnsiTheme="minorHAnsi" w:cstheme="minorBidi"/>
                <w:sz w:val="22"/>
                <w:szCs w:val="22"/>
                <w:lang w:val="en-GB" w:eastAsia="en-GB"/>
              </w:rPr>
            </w:pPr>
            <w:r w:rsidRPr="00695141">
              <w:rPr>
                <w:rFonts w:cs="Arial"/>
                <w:color w:val="000000" w:themeColor="text1"/>
              </w:rPr>
              <w:t>9</w:t>
            </w:r>
            <w:r w:rsidRPr="00695141">
              <w:rPr>
                <w:rFonts w:asciiTheme="minorHAnsi" w:eastAsiaTheme="minorEastAsia" w:hAnsiTheme="minorHAnsi" w:cstheme="minorBidi"/>
                <w:sz w:val="22"/>
                <w:szCs w:val="22"/>
                <w:lang w:val="en-GB" w:eastAsia="en-GB"/>
              </w:rPr>
              <w:tab/>
            </w:r>
            <w:r w:rsidRPr="00695141">
              <w:rPr>
                <w:rFonts w:cs="Arial"/>
                <w:color w:val="000000" w:themeColor="text1"/>
              </w:rPr>
              <w:t>Further Convertible Loans</w:t>
            </w:r>
            <w:r w:rsidRPr="00695141">
              <w:tab/>
            </w:r>
            <w:r w:rsidRPr="00695141">
              <w:fldChar w:fldCharType="begin"/>
            </w:r>
            <w:r w:rsidRPr="00695141">
              <w:instrText xml:space="preserve"> PAGEREF _Toc499543255 \h </w:instrText>
            </w:r>
            <w:r w:rsidRPr="00695141">
              <w:fldChar w:fldCharType="separate"/>
            </w:r>
            <w:r w:rsidR="00695141" w:rsidRPr="00695141">
              <w:t>18</w:t>
            </w:r>
            <w:r w:rsidRPr="00695141">
              <w:fldChar w:fldCharType="end"/>
            </w:r>
          </w:p>
          <w:p w14:paraId="70CD0131" w14:textId="77777777" w:rsidR="00926B9F" w:rsidRPr="00695141" w:rsidRDefault="00926B9F">
            <w:pPr>
              <w:pStyle w:val="Verzeichnis2"/>
              <w:rPr>
                <w:rFonts w:asciiTheme="minorHAnsi" w:eastAsiaTheme="minorEastAsia" w:hAnsiTheme="minorHAnsi" w:cstheme="minorBidi"/>
                <w:sz w:val="22"/>
                <w:szCs w:val="22"/>
                <w:lang w:val="en-GB" w:eastAsia="en-GB"/>
              </w:rPr>
            </w:pPr>
            <w:r w:rsidRPr="00695141">
              <w:rPr>
                <w:rFonts w:cs="Arial"/>
                <w:color w:val="000000" w:themeColor="text1"/>
              </w:rPr>
              <w:t>10</w:t>
            </w:r>
            <w:r w:rsidRPr="00695141">
              <w:rPr>
                <w:rFonts w:asciiTheme="minorHAnsi" w:eastAsiaTheme="minorEastAsia" w:hAnsiTheme="minorHAnsi" w:cstheme="minorBidi"/>
                <w:sz w:val="22"/>
                <w:szCs w:val="22"/>
                <w:lang w:val="en-GB" w:eastAsia="en-GB"/>
              </w:rPr>
              <w:tab/>
            </w:r>
            <w:r w:rsidRPr="00695141">
              <w:rPr>
                <w:rFonts w:cs="Arial"/>
                <w:color w:val="000000" w:themeColor="text1"/>
              </w:rPr>
              <w:t>Miscellaneous</w:t>
            </w:r>
            <w:r w:rsidRPr="00695141">
              <w:tab/>
            </w:r>
            <w:r w:rsidRPr="00695141">
              <w:fldChar w:fldCharType="begin"/>
            </w:r>
            <w:r w:rsidRPr="00695141">
              <w:instrText xml:space="preserve"> PAGEREF _Toc499543256 \h </w:instrText>
            </w:r>
            <w:r w:rsidRPr="00695141">
              <w:fldChar w:fldCharType="separate"/>
            </w:r>
            <w:r w:rsidR="00695141" w:rsidRPr="00695141">
              <w:t>18</w:t>
            </w:r>
            <w:r w:rsidRPr="00695141">
              <w:fldChar w:fldCharType="end"/>
            </w:r>
          </w:p>
          <w:p w14:paraId="03B39610" w14:textId="77777777" w:rsidR="003D2230" w:rsidRPr="00695141" w:rsidRDefault="00BE3A04" w:rsidP="003B515A">
            <w:pPr>
              <w:pStyle w:val="LVertragspartner"/>
              <w:jc w:val="both"/>
              <w:rPr>
                <w:rFonts w:cs="Arial"/>
                <w:color w:val="000000" w:themeColor="text1"/>
                <w:szCs w:val="20"/>
                <w:lang w:val="en-GB"/>
              </w:rPr>
            </w:pPr>
            <w:r w:rsidRPr="00695141">
              <w:rPr>
                <w:rFonts w:cs="Arial"/>
                <w:color w:val="000000" w:themeColor="text1"/>
                <w:szCs w:val="20"/>
                <w:lang w:val="en-GB"/>
              </w:rPr>
              <w:fldChar w:fldCharType="end"/>
            </w:r>
          </w:p>
        </w:tc>
      </w:tr>
    </w:tbl>
    <w:p w14:paraId="13BB528F" w14:textId="77777777" w:rsidR="002E5C12" w:rsidRPr="00695141" w:rsidRDefault="002E5C12" w:rsidP="003B515A">
      <w:pPr>
        <w:spacing w:after="0"/>
        <w:rPr>
          <w:rFonts w:cs="Arial"/>
          <w:color w:val="000000" w:themeColor="text1"/>
          <w:szCs w:val="20"/>
          <w:lang w:val="en-GB"/>
        </w:rPr>
      </w:pPr>
      <w:bookmarkStart w:id="0" w:name="_Toc263582737"/>
      <w:r w:rsidRPr="00695141">
        <w:rPr>
          <w:rFonts w:cs="Arial"/>
          <w:b/>
          <w:bCs/>
          <w:color w:val="000000" w:themeColor="text1"/>
          <w:szCs w:val="20"/>
          <w:lang w:val="en-GB"/>
        </w:rPr>
        <w:br w:type="page"/>
      </w:r>
    </w:p>
    <w:p w14:paraId="145AFCA9" w14:textId="03FB1ADD" w:rsidR="00347901" w:rsidRPr="00695141" w:rsidRDefault="00F74354" w:rsidP="003B515A">
      <w:pPr>
        <w:pStyle w:val="LHeading1"/>
        <w:spacing w:after="0"/>
        <w:rPr>
          <w:color w:val="000000" w:themeColor="text1"/>
          <w:szCs w:val="20"/>
        </w:rPr>
      </w:pPr>
      <w:bookmarkStart w:id="1" w:name="_Toc499543233"/>
      <w:bookmarkEnd w:id="0"/>
      <w:r w:rsidRPr="00695141">
        <w:rPr>
          <w:color w:val="000000" w:themeColor="text1"/>
          <w:szCs w:val="20"/>
        </w:rPr>
        <w:lastRenderedPageBreak/>
        <w:t>Definitionen</w:t>
      </w:r>
      <w:bookmarkEnd w:id="1"/>
    </w:p>
    <w:p w14:paraId="019BA887" w14:textId="77777777" w:rsidR="00347901" w:rsidRPr="00695141" w:rsidRDefault="00347901" w:rsidP="003B515A">
      <w:pPr>
        <w:pStyle w:val="berschrift3"/>
        <w:numPr>
          <w:ilvl w:val="0"/>
          <w:numId w:val="0"/>
        </w:numPr>
        <w:spacing w:after="0"/>
        <w:ind w:left="624"/>
        <w:rPr>
          <w:color w:val="000000" w:themeColor="text1"/>
          <w:szCs w:val="20"/>
        </w:rPr>
      </w:pPr>
      <w:r w:rsidRPr="00695141">
        <w:rPr>
          <w:color w:val="000000" w:themeColor="text1"/>
          <w:szCs w:val="20"/>
        </w:rPr>
        <w:t>Die folgenden Definitionen finden für diesen Wandeldarlehensvert</w:t>
      </w:r>
      <w:r w:rsidR="00101B17" w:rsidRPr="00695141">
        <w:rPr>
          <w:color w:val="000000" w:themeColor="text1"/>
          <w:szCs w:val="20"/>
        </w:rPr>
        <w:t>r</w:t>
      </w:r>
      <w:r w:rsidRPr="00695141">
        <w:rPr>
          <w:color w:val="000000" w:themeColor="text1"/>
          <w:szCs w:val="20"/>
        </w:rPr>
        <w:t xml:space="preserve">ag </w:t>
      </w:r>
      <w:r w:rsidR="00101B17" w:rsidRPr="00695141">
        <w:rPr>
          <w:color w:val="000000" w:themeColor="text1"/>
          <w:szCs w:val="20"/>
        </w:rPr>
        <w:t>Anwendung.</w:t>
      </w:r>
    </w:p>
    <w:p w14:paraId="4B9D014F" w14:textId="77777777" w:rsidR="00BF1E3C" w:rsidRPr="00695141" w:rsidRDefault="00BF1E3C" w:rsidP="00BF1E3C"/>
    <w:tbl>
      <w:tblPr>
        <w:tblStyle w:val="Tabellenraster"/>
        <w:tblW w:w="0" w:type="auto"/>
        <w:tblInd w:w="675" w:type="dxa"/>
        <w:tblLayout w:type="fixed"/>
        <w:tblLook w:val="04A0" w:firstRow="1" w:lastRow="0" w:firstColumn="1" w:lastColumn="0" w:noHBand="0" w:noVBand="1"/>
      </w:tblPr>
      <w:tblGrid>
        <w:gridCol w:w="3544"/>
        <w:gridCol w:w="4394"/>
      </w:tblGrid>
      <w:tr w:rsidR="00C75303" w:rsidRPr="00695141" w14:paraId="3919DD9C" w14:textId="77777777" w:rsidTr="007E6E76">
        <w:tc>
          <w:tcPr>
            <w:tcW w:w="3544" w:type="dxa"/>
            <w:shd w:val="clear" w:color="auto" w:fill="BFBFBF" w:themeFill="background1" w:themeFillShade="BF"/>
          </w:tcPr>
          <w:p w14:paraId="61480B5D" w14:textId="77777777" w:rsidR="00347901" w:rsidRPr="00695141" w:rsidRDefault="00347901" w:rsidP="003B515A">
            <w:pPr>
              <w:spacing w:after="0"/>
              <w:rPr>
                <w:rFonts w:cs="Arial"/>
                <w:b/>
                <w:color w:val="000000" w:themeColor="text1"/>
                <w:szCs w:val="20"/>
              </w:rPr>
            </w:pPr>
            <w:r w:rsidRPr="00695141">
              <w:rPr>
                <w:rFonts w:cs="Arial"/>
                <w:b/>
                <w:color w:val="000000" w:themeColor="text1"/>
                <w:szCs w:val="20"/>
              </w:rPr>
              <w:t>Definition</w:t>
            </w:r>
          </w:p>
        </w:tc>
        <w:tc>
          <w:tcPr>
            <w:tcW w:w="4394" w:type="dxa"/>
            <w:shd w:val="clear" w:color="auto" w:fill="BFBFBF" w:themeFill="background1" w:themeFillShade="BF"/>
          </w:tcPr>
          <w:p w14:paraId="23E8E805" w14:textId="77777777" w:rsidR="00347901" w:rsidRPr="00695141" w:rsidRDefault="00E355BC" w:rsidP="003B515A">
            <w:pPr>
              <w:spacing w:after="0"/>
              <w:rPr>
                <w:rFonts w:cs="Arial"/>
                <w:b/>
                <w:color w:val="000000" w:themeColor="text1"/>
                <w:szCs w:val="20"/>
              </w:rPr>
            </w:pPr>
            <w:r w:rsidRPr="00695141">
              <w:rPr>
                <w:rFonts w:cs="Arial"/>
                <w:b/>
                <w:color w:val="000000" w:themeColor="text1"/>
                <w:szCs w:val="20"/>
              </w:rPr>
              <w:t>Ziffer</w:t>
            </w:r>
          </w:p>
        </w:tc>
      </w:tr>
      <w:tr w:rsidR="00C75303" w:rsidRPr="00695141" w14:paraId="5758F8EE" w14:textId="77777777" w:rsidTr="004F4CE9">
        <w:tc>
          <w:tcPr>
            <w:tcW w:w="3544" w:type="dxa"/>
          </w:tcPr>
          <w:p w14:paraId="305782B0" w14:textId="77777777" w:rsidR="00347901" w:rsidRPr="00695141" w:rsidRDefault="00347901" w:rsidP="003B515A">
            <w:pPr>
              <w:spacing w:after="0"/>
              <w:rPr>
                <w:rFonts w:cs="Arial"/>
                <w:color w:val="000000" w:themeColor="text1"/>
                <w:szCs w:val="20"/>
              </w:rPr>
            </w:pPr>
            <w:r w:rsidRPr="00695141">
              <w:rPr>
                <w:rFonts w:cs="Arial"/>
                <w:color w:val="000000" w:themeColor="text1"/>
                <w:szCs w:val="20"/>
              </w:rPr>
              <w:t>Auszahlungstag</w:t>
            </w:r>
          </w:p>
        </w:tc>
        <w:tc>
          <w:tcPr>
            <w:tcW w:w="4394" w:type="dxa"/>
          </w:tcPr>
          <w:p w14:paraId="283D6BB0" w14:textId="77777777" w:rsidR="00347901" w:rsidRPr="00695141" w:rsidRDefault="00347901" w:rsidP="00992FCC">
            <w:pPr>
              <w:spacing w:after="0"/>
              <w:rPr>
                <w:rFonts w:cs="Arial"/>
                <w:color w:val="000000" w:themeColor="text1"/>
                <w:szCs w:val="20"/>
              </w:rPr>
            </w:pPr>
            <w:r w:rsidRPr="00695141">
              <w:rPr>
                <w:rFonts w:cs="Arial"/>
                <w:color w:val="000000" w:themeColor="text1"/>
                <w:szCs w:val="20"/>
              </w:rPr>
              <w:t>Zif</w:t>
            </w:r>
            <w:r w:rsidR="00F74354" w:rsidRPr="00695141">
              <w:rPr>
                <w:rFonts w:cs="Arial"/>
                <w:color w:val="000000" w:themeColor="text1"/>
                <w:szCs w:val="20"/>
              </w:rPr>
              <w:t>fer </w:t>
            </w:r>
            <w:r w:rsidR="00F74354" w:rsidRPr="00695141">
              <w:rPr>
                <w:rFonts w:cs="Arial"/>
                <w:color w:val="000000" w:themeColor="text1"/>
                <w:szCs w:val="20"/>
              </w:rPr>
              <w:fldChar w:fldCharType="begin"/>
            </w:r>
            <w:r w:rsidR="00F74354" w:rsidRPr="00695141">
              <w:rPr>
                <w:rFonts w:cs="Arial"/>
                <w:color w:val="000000" w:themeColor="text1"/>
                <w:szCs w:val="20"/>
              </w:rPr>
              <w:instrText xml:space="preserve"> REF _Ref489447473 \r \h </w:instrText>
            </w:r>
            <w:r w:rsidR="00C75303" w:rsidRPr="00695141">
              <w:rPr>
                <w:rFonts w:cs="Arial"/>
                <w:color w:val="000000" w:themeColor="text1"/>
                <w:szCs w:val="20"/>
              </w:rPr>
              <w:instrText xml:space="preserve"> \* MERGEFORMAT </w:instrText>
            </w:r>
            <w:r w:rsidR="00F74354" w:rsidRPr="00695141">
              <w:rPr>
                <w:rFonts w:cs="Arial"/>
                <w:color w:val="000000" w:themeColor="text1"/>
                <w:szCs w:val="20"/>
              </w:rPr>
            </w:r>
            <w:r w:rsidR="00F74354" w:rsidRPr="00695141">
              <w:rPr>
                <w:rFonts w:cs="Arial"/>
                <w:color w:val="000000" w:themeColor="text1"/>
                <w:szCs w:val="20"/>
              </w:rPr>
              <w:fldChar w:fldCharType="separate"/>
            </w:r>
            <w:r w:rsidR="00695141" w:rsidRPr="00695141">
              <w:rPr>
                <w:rFonts w:cs="Arial"/>
                <w:color w:val="000000" w:themeColor="text1"/>
                <w:szCs w:val="20"/>
              </w:rPr>
              <w:t>2.1</w:t>
            </w:r>
            <w:r w:rsidR="00F74354" w:rsidRPr="00695141">
              <w:rPr>
                <w:rFonts w:cs="Arial"/>
                <w:color w:val="000000" w:themeColor="text1"/>
                <w:szCs w:val="20"/>
              </w:rPr>
              <w:fldChar w:fldCharType="end"/>
            </w:r>
          </w:p>
        </w:tc>
      </w:tr>
      <w:tr w:rsidR="00C75303" w:rsidRPr="00695141" w14:paraId="6C9A094F" w14:textId="77777777" w:rsidTr="004F4CE9">
        <w:tc>
          <w:tcPr>
            <w:tcW w:w="3544" w:type="dxa"/>
          </w:tcPr>
          <w:p w14:paraId="0B52B2EF" w14:textId="77777777" w:rsidR="00EE2A4E" w:rsidRPr="00695141" w:rsidRDefault="00EE2A4E" w:rsidP="003B515A">
            <w:pPr>
              <w:spacing w:after="0"/>
              <w:rPr>
                <w:rFonts w:cs="Arial"/>
                <w:color w:val="000000" w:themeColor="text1"/>
                <w:szCs w:val="20"/>
              </w:rPr>
            </w:pPr>
            <w:r w:rsidRPr="00695141">
              <w:rPr>
                <w:rFonts w:cs="Arial"/>
                <w:color w:val="000000" w:themeColor="text1"/>
                <w:szCs w:val="20"/>
              </w:rPr>
              <w:t>Bewertung Zwingende Wandlung</w:t>
            </w:r>
          </w:p>
        </w:tc>
        <w:tc>
          <w:tcPr>
            <w:tcW w:w="4394" w:type="dxa"/>
          </w:tcPr>
          <w:p w14:paraId="7EA72096" w14:textId="77777777" w:rsidR="00EE2A4E" w:rsidRPr="00695141" w:rsidRDefault="00EE2A4E" w:rsidP="00992FCC">
            <w:pPr>
              <w:spacing w:after="0"/>
              <w:rPr>
                <w:rFonts w:cs="Arial"/>
                <w:color w:val="000000" w:themeColor="text1"/>
                <w:szCs w:val="20"/>
              </w:rPr>
            </w:pPr>
            <w:r w:rsidRPr="00695141">
              <w:rPr>
                <w:rFonts w:cs="Arial"/>
                <w:color w:val="000000" w:themeColor="text1"/>
                <w:szCs w:val="20"/>
              </w:rPr>
              <w:t>Ziffer </w:t>
            </w:r>
            <w:r w:rsidRPr="00695141">
              <w:rPr>
                <w:rFonts w:cs="Arial"/>
                <w:color w:val="000000" w:themeColor="text1"/>
                <w:szCs w:val="20"/>
              </w:rPr>
              <w:fldChar w:fldCharType="begin"/>
            </w:r>
            <w:r w:rsidRPr="00695141">
              <w:rPr>
                <w:rFonts w:cs="Arial"/>
                <w:color w:val="000000" w:themeColor="text1"/>
                <w:szCs w:val="20"/>
              </w:rPr>
              <w:instrText xml:space="preserve"> REF _Ref481160372 \r \h </w:instrText>
            </w:r>
            <w:r w:rsidR="00C75303" w:rsidRPr="00695141">
              <w:rPr>
                <w:rFonts w:cs="Arial"/>
                <w:color w:val="000000" w:themeColor="text1"/>
                <w:szCs w:val="20"/>
              </w:rPr>
              <w:instrText xml:space="preserve"> \* MERGEFORMAT </w:instrText>
            </w:r>
            <w:r w:rsidRPr="00695141">
              <w:rPr>
                <w:rFonts w:cs="Arial"/>
                <w:color w:val="000000" w:themeColor="text1"/>
                <w:szCs w:val="20"/>
              </w:rPr>
            </w:r>
            <w:r w:rsidRPr="00695141">
              <w:rPr>
                <w:rFonts w:cs="Arial"/>
                <w:color w:val="000000" w:themeColor="text1"/>
                <w:szCs w:val="20"/>
              </w:rPr>
              <w:fldChar w:fldCharType="separate"/>
            </w:r>
            <w:r w:rsidR="00695141" w:rsidRPr="00695141">
              <w:rPr>
                <w:rFonts w:cs="Arial"/>
                <w:color w:val="000000" w:themeColor="text1"/>
                <w:szCs w:val="20"/>
              </w:rPr>
              <w:t>5.5</w:t>
            </w:r>
            <w:r w:rsidRPr="00695141">
              <w:rPr>
                <w:rFonts w:cs="Arial"/>
                <w:color w:val="000000" w:themeColor="text1"/>
                <w:szCs w:val="20"/>
              </w:rPr>
              <w:fldChar w:fldCharType="end"/>
            </w:r>
          </w:p>
        </w:tc>
      </w:tr>
      <w:tr w:rsidR="00C75303" w:rsidRPr="00695141" w14:paraId="23E16BE0" w14:textId="77777777" w:rsidTr="007E6E76">
        <w:tc>
          <w:tcPr>
            <w:tcW w:w="3544" w:type="dxa"/>
          </w:tcPr>
          <w:p w14:paraId="6C640E69" w14:textId="77777777" w:rsidR="00EE2A4E" w:rsidRPr="00695141" w:rsidRDefault="00EE2A4E" w:rsidP="003B515A">
            <w:pPr>
              <w:spacing w:after="0"/>
              <w:rPr>
                <w:rFonts w:cs="Arial"/>
                <w:color w:val="000000" w:themeColor="text1"/>
                <w:szCs w:val="20"/>
              </w:rPr>
            </w:pPr>
            <w:r w:rsidRPr="00695141">
              <w:rPr>
                <w:rFonts w:cs="Arial"/>
                <w:color w:val="000000" w:themeColor="text1"/>
                <w:szCs w:val="20"/>
              </w:rPr>
              <w:t>Cap</w:t>
            </w:r>
          </w:p>
        </w:tc>
        <w:tc>
          <w:tcPr>
            <w:tcW w:w="4394" w:type="dxa"/>
          </w:tcPr>
          <w:p w14:paraId="5589D5F1" w14:textId="77777777" w:rsidR="00EE2A4E" w:rsidRPr="00695141" w:rsidRDefault="00EE2A4E">
            <w:pPr>
              <w:spacing w:after="0"/>
              <w:rPr>
                <w:rFonts w:cs="Arial"/>
                <w:color w:val="000000" w:themeColor="text1"/>
                <w:szCs w:val="20"/>
              </w:rPr>
            </w:pPr>
            <w:r w:rsidRPr="00695141">
              <w:rPr>
                <w:rFonts w:cs="Arial"/>
                <w:color w:val="000000" w:themeColor="text1"/>
                <w:szCs w:val="20"/>
              </w:rPr>
              <w:t>Ziffer </w:t>
            </w:r>
            <w:r w:rsidRPr="00695141">
              <w:rPr>
                <w:rFonts w:cs="Arial"/>
                <w:color w:val="000000" w:themeColor="text1"/>
                <w:szCs w:val="20"/>
              </w:rPr>
              <w:fldChar w:fldCharType="begin"/>
            </w:r>
            <w:r w:rsidRPr="00695141">
              <w:rPr>
                <w:rFonts w:cs="Arial"/>
                <w:color w:val="000000" w:themeColor="text1"/>
                <w:szCs w:val="20"/>
              </w:rPr>
              <w:instrText xml:space="preserve"> REF _Ref481159954 \r \h </w:instrText>
            </w:r>
            <w:r w:rsidR="00C75303" w:rsidRPr="00695141">
              <w:rPr>
                <w:rFonts w:cs="Arial"/>
                <w:color w:val="000000" w:themeColor="text1"/>
                <w:szCs w:val="20"/>
              </w:rPr>
              <w:instrText xml:space="preserve"> \* MERGEFORMAT </w:instrText>
            </w:r>
            <w:r w:rsidRPr="00695141">
              <w:rPr>
                <w:rFonts w:cs="Arial"/>
                <w:color w:val="000000" w:themeColor="text1"/>
                <w:szCs w:val="20"/>
              </w:rPr>
            </w:r>
            <w:r w:rsidRPr="00695141">
              <w:rPr>
                <w:rFonts w:cs="Arial"/>
                <w:color w:val="000000" w:themeColor="text1"/>
                <w:szCs w:val="20"/>
              </w:rPr>
              <w:fldChar w:fldCharType="separate"/>
            </w:r>
            <w:r w:rsidR="00695141" w:rsidRPr="00695141">
              <w:rPr>
                <w:rFonts w:cs="Arial"/>
                <w:color w:val="000000" w:themeColor="text1"/>
                <w:szCs w:val="20"/>
              </w:rPr>
              <w:t>5.3</w:t>
            </w:r>
            <w:r w:rsidRPr="00695141">
              <w:rPr>
                <w:rFonts w:cs="Arial"/>
                <w:color w:val="000000" w:themeColor="text1"/>
                <w:szCs w:val="20"/>
              </w:rPr>
              <w:fldChar w:fldCharType="end"/>
            </w:r>
          </w:p>
        </w:tc>
      </w:tr>
      <w:tr w:rsidR="00C75303" w:rsidRPr="00695141" w14:paraId="7A8F8A45" w14:textId="77777777" w:rsidTr="004F4CE9">
        <w:tc>
          <w:tcPr>
            <w:tcW w:w="3544" w:type="dxa"/>
          </w:tcPr>
          <w:p w14:paraId="19F42461" w14:textId="77777777" w:rsidR="00347901" w:rsidRPr="00695141" w:rsidRDefault="00347901" w:rsidP="003B515A">
            <w:pPr>
              <w:spacing w:after="0"/>
              <w:rPr>
                <w:rFonts w:cs="Arial"/>
                <w:color w:val="000000" w:themeColor="text1"/>
                <w:szCs w:val="20"/>
              </w:rPr>
            </w:pPr>
            <w:r w:rsidRPr="00695141">
              <w:rPr>
                <w:rFonts w:cs="Arial"/>
                <w:color w:val="000000" w:themeColor="text1"/>
                <w:szCs w:val="20"/>
              </w:rPr>
              <w:t>Darlehen</w:t>
            </w:r>
          </w:p>
        </w:tc>
        <w:tc>
          <w:tcPr>
            <w:tcW w:w="4394" w:type="dxa"/>
          </w:tcPr>
          <w:p w14:paraId="462452F6" w14:textId="77777777" w:rsidR="00347901" w:rsidRPr="00695141" w:rsidRDefault="00F74354" w:rsidP="00992FCC">
            <w:pPr>
              <w:spacing w:after="0"/>
              <w:rPr>
                <w:rFonts w:cs="Arial"/>
                <w:color w:val="000000" w:themeColor="text1"/>
                <w:szCs w:val="20"/>
              </w:rPr>
            </w:pPr>
            <w:r w:rsidRPr="00695141">
              <w:rPr>
                <w:rFonts w:cs="Arial"/>
                <w:color w:val="000000" w:themeColor="text1"/>
                <w:szCs w:val="20"/>
              </w:rPr>
              <w:t>Ziffer </w:t>
            </w:r>
            <w:r w:rsidRPr="00695141">
              <w:rPr>
                <w:rFonts w:cs="Arial"/>
                <w:color w:val="000000" w:themeColor="text1"/>
                <w:szCs w:val="20"/>
              </w:rPr>
              <w:fldChar w:fldCharType="begin"/>
            </w:r>
            <w:r w:rsidRPr="00695141">
              <w:rPr>
                <w:rFonts w:cs="Arial"/>
                <w:color w:val="000000" w:themeColor="text1"/>
                <w:szCs w:val="20"/>
              </w:rPr>
              <w:instrText xml:space="preserve"> REF _Ref489447483 \r \h </w:instrText>
            </w:r>
            <w:r w:rsidR="00C75303" w:rsidRPr="00695141">
              <w:rPr>
                <w:rFonts w:cs="Arial"/>
                <w:color w:val="000000" w:themeColor="text1"/>
                <w:szCs w:val="20"/>
              </w:rPr>
              <w:instrText xml:space="preserve"> \* MERGEFORMAT </w:instrText>
            </w:r>
            <w:r w:rsidRPr="00695141">
              <w:rPr>
                <w:rFonts w:cs="Arial"/>
                <w:color w:val="000000" w:themeColor="text1"/>
                <w:szCs w:val="20"/>
              </w:rPr>
            </w:r>
            <w:r w:rsidRPr="00695141">
              <w:rPr>
                <w:rFonts w:cs="Arial"/>
                <w:color w:val="000000" w:themeColor="text1"/>
                <w:szCs w:val="20"/>
              </w:rPr>
              <w:fldChar w:fldCharType="separate"/>
            </w:r>
            <w:r w:rsidR="00695141" w:rsidRPr="00695141">
              <w:rPr>
                <w:rFonts w:cs="Arial"/>
                <w:color w:val="000000" w:themeColor="text1"/>
                <w:szCs w:val="20"/>
              </w:rPr>
              <w:t>1.1</w:t>
            </w:r>
            <w:r w:rsidRPr="00695141">
              <w:rPr>
                <w:rFonts w:cs="Arial"/>
                <w:color w:val="000000" w:themeColor="text1"/>
                <w:szCs w:val="20"/>
              </w:rPr>
              <w:fldChar w:fldCharType="end"/>
            </w:r>
            <w:r w:rsidRPr="00695141">
              <w:rPr>
                <w:rFonts w:cs="Arial"/>
                <w:color w:val="000000" w:themeColor="text1"/>
                <w:szCs w:val="20"/>
              </w:rPr>
              <w:t xml:space="preserve"> </w:t>
            </w:r>
          </w:p>
        </w:tc>
      </w:tr>
      <w:tr w:rsidR="00C75303" w:rsidRPr="00695141" w14:paraId="61AFF21D" w14:textId="77777777" w:rsidTr="004F4CE9">
        <w:tc>
          <w:tcPr>
            <w:tcW w:w="3544" w:type="dxa"/>
          </w:tcPr>
          <w:p w14:paraId="6FB87046" w14:textId="77777777" w:rsidR="00347901" w:rsidRPr="00695141" w:rsidRDefault="00347901" w:rsidP="003B515A">
            <w:pPr>
              <w:spacing w:after="0"/>
              <w:rPr>
                <w:rFonts w:cs="Arial"/>
                <w:color w:val="000000" w:themeColor="text1"/>
                <w:szCs w:val="20"/>
              </w:rPr>
            </w:pPr>
            <w:r w:rsidRPr="00695141">
              <w:rPr>
                <w:rFonts w:cs="Arial"/>
                <w:color w:val="000000" w:themeColor="text1"/>
                <w:szCs w:val="20"/>
              </w:rPr>
              <w:t>Darlehensbetrag</w:t>
            </w:r>
          </w:p>
        </w:tc>
        <w:tc>
          <w:tcPr>
            <w:tcW w:w="4394" w:type="dxa"/>
          </w:tcPr>
          <w:p w14:paraId="11B82D56" w14:textId="77777777" w:rsidR="00347901" w:rsidRPr="00695141" w:rsidRDefault="00F74354" w:rsidP="00992FCC">
            <w:pPr>
              <w:spacing w:after="0"/>
              <w:rPr>
                <w:rFonts w:cs="Arial"/>
                <w:color w:val="000000" w:themeColor="text1"/>
                <w:szCs w:val="20"/>
              </w:rPr>
            </w:pPr>
            <w:r w:rsidRPr="00695141">
              <w:rPr>
                <w:rFonts w:cs="Arial"/>
                <w:color w:val="000000" w:themeColor="text1"/>
                <w:szCs w:val="20"/>
              </w:rPr>
              <w:t>Ziffer </w:t>
            </w:r>
            <w:r w:rsidRPr="00695141">
              <w:rPr>
                <w:rFonts w:cs="Arial"/>
                <w:color w:val="000000" w:themeColor="text1"/>
                <w:szCs w:val="20"/>
              </w:rPr>
              <w:fldChar w:fldCharType="begin"/>
            </w:r>
            <w:r w:rsidRPr="00695141">
              <w:rPr>
                <w:rFonts w:cs="Arial"/>
                <w:color w:val="000000" w:themeColor="text1"/>
                <w:szCs w:val="20"/>
              </w:rPr>
              <w:instrText xml:space="preserve"> REF _Ref489447483 \r \h </w:instrText>
            </w:r>
            <w:r w:rsidR="00C75303" w:rsidRPr="00695141">
              <w:rPr>
                <w:rFonts w:cs="Arial"/>
                <w:color w:val="000000" w:themeColor="text1"/>
                <w:szCs w:val="20"/>
              </w:rPr>
              <w:instrText xml:space="preserve"> \* MERGEFORMAT </w:instrText>
            </w:r>
            <w:r w:rsidRPr="00695141">
              <w:rPr>
                <w:rFonts w:cs="Arial"/>
                <w:color w:val="000000" w:themeColor="text1"/>
                <w:szCs w:val="20"/>
              </w:rPr>
            </w:r>
            <w:r w:rsidRPr="00695141">
              <w:rPr>
                <w:rFonts w:cs="Arial"/>
                <w:color w:val="000000" w:themeColor="text1"/>
                <w:szCs w:val="20"/>
              </w:rPr>
              <w:fldChar w:fldCharType="separate"/>
            </w:r>
            <w:r w:rsidR="00695141" w:rsidRPr="00695141">
              <w:rPr>
                <w:rFonts w:cs="Arial"/>
                <w:color w:val="000000" w:themeColor="text1"/>
                <w:szCs w:val="20"/>
              </w:rPr>
              <w:t>1.1</w:t>
            </w:r>
            <w:r w:rsidRPr="00695141">
              <w:rPr>
                <w:rFonts w:cs="Arial"/>
                <w:color w:val="000000" w:themeColor="text1"/>
                <w:szCs w:val="20"/>
              </w:rPr>
              <w:fldChar w:fldCharType="end"/>
            </w:r>
          </w:p>
        </w:tc>
      </w:tr>
      <w:tr w:rsidR="00C75303" w:rsidRPr="00695141" w14:paraId="5016B0AF" w14:textId="77777777" w:rsidTr="007E6E76">
        <w:tc>
          <w:tcPr>
            <w:tcW w:w="3544" w:type="dxa"/>
          </w:tcPr>
          <w:p w14:paraId="35E83361" w14:textId="77777777" w:rsidR="00347901" w:rsidRPr="00695141" w:rsidRDefault="00347901" w:rsidP="003B515A">
            <w:pPr>
              <w:spacing w:after="0"/>
              <w:rPr>
                <w:rFonts w:cs="Arial"/>
                <w:color w:val="000000" w:themeColor="text1"/>
                <w:szCs w:val="20"/>
              </w:rPr>
            </w:pPr>
            <w:r w:rsidRPr="00695141">
              <w:rPr>
                <w:rFonts w:cs="Arial"/>
                <w:color w:val="000000" w:themeColor="text1"/>
                <w:szCs w:val="20"/>
              </w:rPr>
              <w:t>Darlehensgeber</w:t>
            </w:r>
          </w:p>
        </w:tc>
        <w:tc>
          <w:tcPr>
            <w:tcW w:w="4394" w:type="dxa"/>
          </w:tcPr>
          <w:p w14:paraId="2807D8D8" w14:textId="77777777" w:rsidR="00347901" w:rsidRPr="00695141" w:rsidRDefault="00FF5CD2">
            <w:pPr>
              <w:spacing w:after="0"/>
              <w:rPr>
                <w:rFonts w:cs="Arial"/>
                <w:color w:val="000000" w:themeColor="text1"/>
                <w:szCs w:val="20"/>
              </w:rPr>
            </w:pPr>
            <w:r w:rsidRPr="00695141">
              <w:rPr>
                <w:rFonts w:cs="Arial"/>
                <w:color w:val="000000" w:themeColor="text1"/>
                <w:szCs w:val="20"/>
              </w:rPr>
              <w:t>Parteibog</w:t>
            </w:r>
            <w:r w:rsidR="00E355BC" w:rsidRPr="00695141">
              <w:rPr>
                <w:rFonts w:cs="Arial"/>
                <w:color w:val="000000" w:themeColor="text1"/>
                <w:szCs w:val="20"/>
              </w:rPr>
              <w:t>e</w:t>
            </w:r>
            <w:r w:rsidRPr="00695141">
              <w:rPr>
                <w:rFonts w:cs="Arial"/>
                <w:color w:val="000000" w:themeColor="text1"/>
                <w:szCs w:val="20"/>
              </w:rPr>
              <w:t>n</w:t>
            </w:r>
          </w:p>
        </w:tc>
      </w:tr>
      <w:tr w:rsidR="00C75303" w:rsidRPr="00695141" w14:paraId="35F6F628" w14:textId="77777777" w:rsidTr="007E6E76">
        <w:tc>
          <w:tcPr>
            <w:tcW w:w="3544" w:type="dxa"/>
          </w:tcPr>
          <w:p w14:paraId="1184F7BA" w14:textId="77777777" w:rsidR="00347901" w:rsidRPr="00695141" w:rsidRDefault="00347901" w:rsidP="003B515A">
            <w:pPr>
              <w:spacing w:after="0"/>
              <w:rPr>
                <w:rFonts w:cs="Arial"/>
                <w:color w:val="000000" w:themeColor="text1"/>
                <w:szCs w:val="20"/>
              </w:rPr>
            </w:pPr>
            <w:r w:rsidRPr="00695141">
              <w:rPr>
                <w:rFonts w:cs="Arial"/>
                <w:color w:val="000000" w:themeColor="text1"/>
                <w:szCs w:val="20"/>
              </w:rPr>
              <w:t>Discount</w:t>
            </w:r>
          </w:p>
        </w:tc>
        <w:tc>
          <w:tcPr>
            <w:tcW w:w="4394" w:type="dxa"/>
          </w:tcPr>
          <w:p w14:paraId="35205F5B" w14:textId="77777777" w:rsidR="00347901" w:rsidRPr="00695141" w:rsidRDefault="00347901" w:rsidP="003B515A">
            <w:pPr>
              <w:spacing w:after="0"/>
              <w:rPr>
                <w:rFonts w:cs="Arial"/>
                <w:color w:val="000000" w:themeColor="text1"/>
                <w:szCs w:val="20"/>
              </w:rPr>
            </w:pPr>
            <w:r w:rsidRPr="00695141">
              <w:rPr>
                <w:rFonts w:cs="Arial"/>
                <w:color w:val="000000" w:themeColor="text1"/>
                <w:szCs w:val="20"/>
              </w:rPr>
              <w:t xml:space="preserve">Ziffer </w:t>
            </w:r>
            <w:r w:rsidR="00F74354" w:rsidRPr="00695141">
              <w:rPr>
                <w:rFonts w:cs="Arial"/>
                <w:color w:val="000000" w:themeColor="text1"/>
                <w:szCs w:val="20"/>
              </w:rPr>
              <w:fldChar w:fldCharType="begin"/>
            </w:r>
            <w:r w:rsidR="00F74354" w:rsidRPr="00695141">
              <w:rPr>
                <w:rFonts w:cs="Arial"/>
                <w:color w:val="000000" w:themeColor="text1"/>
                <w:szCs w:val="20"/>
              </w:rPr>
              <w:instrText xml:space="preserve"> REF _Ref481159970 \r \h </w:instrText>
            </w:r>
            <w:r w:rsidR="00C75303" w:rsidRPr="00695141">
              <w:rPr>
                <w:rFonts w:cs="Arial"/>
                <w:color w:val="000000" w:themeColor="text1"/>
                <w:szCs w:val="20"/>
              </w:rPr>
              <w:instrText xml:space="preserve"> \* MERGEFORMAT </w:instrText>
            </w:r>
            <w:r w:rsidR="00F74354" w:rsidRPr="00695141">
              <w:rPr>
                <w:rFonts w:cs="Arial"/>
                <w:color w:val="000000" w:themeColor="text1"/>
                <w:szCs w:val="20"/>
              </w:rPr>
            </w:r>
            <w:r w:rsidR="00F74354" w:rsidRPr="00695141">
              <w:rPr>
                <w:rFonts w:cs="Arial"/>
                <w:color w:val="000000" w:themeColor="text1"/>
                <w:szCs w:val="20"/>
              </w:rPr>
              <w:fldChar w:fldCharType="separate"/>
            </w:r>
            <w:r w:rsidR="00695141" w:rsidRPr="00695141">
              <w:rPr>
                <w:rFonts w:cs="Arial"/>
                <w:color w:val="000000" w:themeColor="text1"/>
                <w:szCs w:val="20"/>
              </w:rPr>
              <w:t>5.3</w:t>
            </w:r>
            <w:r w:rsidR="00F74354" w:rsidRPr="00695141">
              <w:rPr>
                <w:rFonts w:cs="Arial"/>
                <w:color w:val="000000" w:themeColor="text1"/>
                <w:szCs w:val="20"/>
              </w:rPr>
              <w:fldChar w:fldCharType="end"/>
            </w:r>
          </w:p>
        </w:tc>
      </w:tr>
      <w:tr w:rsidR="00C75303" w:rsidRPr="00695141" w14:paraId="61BD30BB" w14:textId="77777777" w:rsidTr="007E6E76">
        <w:tc>
          <w:tcPr>
            <w:tcW w:w="3544" w:type="dxa"/>
          </w:tcPr>
          <w:p w14:paraId="5E4E3D0A" w14:textId="77777777" w:rsidR="00347901" w:rsidRPr="00695141" w:rsidRDefault="00347901" w:rsidP="003B515A">
            <w:pPr>
              <w:spacing w:after="0"/>
              <w:rPr>
                <w:rFonts w:cs="Arial"/>
                <w:color w:val="000000" w:themeColor="text1"/>
                <w:szCs w:val="20"/>
              </w:rPr>
            </w:pPr>
            <w:r w:rsidRPr="00695141">
              <w:rPr>
                <w:rFonts w:cs="Arial"/>
                <w:color w:val="000000" w:themeColor="text1"/>
                <w:szCs w:val="20"/>
              </w:rPr>
              <w:t>Durchführung der Wandlung</w:t>
            </w:r>
          </w:p>
        </w:tc>
        <w:tc>
          <w:tcPr>
            <w:tcW w:w="4394" w:type="dxa"/>
          </w:tcPr>
          <w:p w14:paraId="7A8880AC" w14:textId="77777777" w:rsidR="00347901" w:rsidRPr="00695141" w:rsidRDefault="00F74354">
            <w:pPr>
              <w:spacing w:after="0"/>
              <w:rPr>
                <w:rFonts w:cs="Arial"/>
                <w:color w:val="000000" w:themeColor="text1"/>
                <w:szCs w:val="20"/>
              </w:rPr>
            </w:pPr>
            <w:r w:rsidRPr="00695141">
              <w:rPr>
                <w:rFonts w:cs="Arial"/>
                <w:color w:val="000000" w:themeColor="text1"/>
                <w:szCs w:val="20"/>
              </w:rPr>
              <w:t>Ziffer </w:t>
            </w:r>
            <w:r w:rsidRPr="00695141">
              <w:rPr>
                <w:rFonts w:cs="Arial"/>
                <w:color w:val="000000" w:themeColor="text1"/>
                <w:szCs w:val="20"/>
              </w:rPr>
              <w:fldChar w:fldCharType="begin"/>
            </w:r>
            <w:r w:rsidRPr="00695141">
              <w:rPr>
                <w:rFonts w:cs="Arial"/>
                <w:color w:val="000000" w:themeColor="text1"/>
                <w:szCs w:val="20"/>
              </w:rPr>
              <w:instrText xml:space="preserve"> REF _Ref489447518 \r \h </w:instrText>
            </w:r>
            <w:r w:rsidR="00C75303" w:rsidRPr="00695141">
              <w:rPr>
                <w:rFonts w:cs="Arial"/>
                <w:color w:val="000000" w:themeColor="text1"/>
                <w:szCs w:val="20"/>
              </w:rPr>
              <w:instrText xml:space="preserve"> \* MERGEFORMAT </w:instrText>
            </w:r>
            <w:r w:rsidRPr="00695141">
              <w:rPr>
                <w:rFonts w:cs="Arial"/>
                <w:color w:val="000000" w:themeColor="text1"/>
                <w:szCs w:val="20"/>
              </w:rPr>
            </w:r>
            <w:r w:rsidRPr="00695141">
              <w:rPr>
                <w:rFonts w:cs="Arial"/>
                <w:color w:val="000000" w:themeColor="text1"/>
                <w:szCs w:val="20"/>
              </w:rPr>
              <w:fldChar w:fldCharType="separate"/>
            </w:r>
            <w:r w:rsidR="00695141" w:rsidRPr="00695141">
              <w:rPr>
                <w:rFonts w:cs="Arial"/>
                <w:color w:val="000000" w:themeColor="text1"/>
                <w:szCs w:val="20"/>
              </w:rPr>
              <w:t>5.7</w:t>
            </w:r>
            <w:r w:rsidRPr="00695141">
              <w:rPr>
                <w:rFonts w:cs="Arial"/>
                <w:color w:val="000000" w:themeColor="text1"/>
                <w:szCs w:val="20"/>
              </w:rPr>
              <w:fldChar w:fldCharType="end"/>
            </w:r>
          </w:p>
        </w:tc>
      </w:tr>
      <w:tr w:rsidR="00C75303" w:rsidRPr="00695141" w14:paraId="375E2569" w14:textId="77777777" w:rsidTr="004F4CE9">
        <w:tc>
          <w:tcPr>
            <w:tcW w:w="3544" w:type="dxa"/>
          </w:tcPr>
          <w:p w14:paraId="320365A7" w14:textId="77777777" w:rsidR="00347901" w:rsidRPr="00695141" w:rsidRDefault="00347901" w:rsidP="003B515A">
            <w:pPr>
              <w:spacing w:after="0"/>
              <w:rPr>
                <w:rFonts w:cs="Arial"/>
                <w:color w:val="000000" w:themeColor="text1"/>
                <w:szCs w:val="20"/>
              </w:rPr>
            </w:pPr>
            <w:r w:rsidRPr="00695141">
              <w:rPr>
                <w:rFonts w:cs="Arial"/>
                <w:color w:val="000000" w:themeColor="text1"/>
                <w:szCs w:val="20"/>
              </w:rPr>
              <w:t>Endfälligkeitstag</w:t>
            </w:r>
          </w:p>
        </w:tc>
        <w:tc>
          <w:tcPr>
            <w:tcW w:w="4394" w:type="dxa"/>
          </w:tcPr>
          <w:p w14:paraId="475F8AD7" w14:textId="77777777" w:rsidR="00347901" w:rsidRPr="00695141" w:rsidRDefault="00F74354" w:rsidP="00992FCC">
            <w:pPr>
              <w:spacing w:after="0"/>
              <w:rPr>
                <w:rFonts w:cs="Arial"/>
                <w:color w:val="000000" w:themeColor="text1"/>
                <w:szCs w:val="20"/>
              </w:rPr>
            </w:pPr>
            <w:r w:rsidRPr="00695141">
              <w:rPr>
                <w:rFonts w:cs="Arial"/>
                <w:color w:val="000000" w:themeColor="text1"/>
                <w:szCs w:val="20"/>
              </w:rPr>
              <w:t>Ziffer </w:t>
            </w:r>
            <w:r w:rsidRPr="00695141">
              <w:rPr>
                <w:rFonts w:cs="Arial"/>
                <w:color w:val="000000" w:themeColor="text1"/>
                <w:szCs w:val="20"/>
              </w:rPr>
              <w:fldChar w:fldCharType="begin"/>
            </w:r>
            <w:r w:rsidRPr="00695141">
              <w:rPr>
                <w:rFonts w:cs="Arial"/>
                <w:color w:val="000000" w:themeColor="text1"/>
                <w:szCs w:val="20"/>
              </w:rPr>
              <w:instrText xml:space="preserve"> REF _Ref489447528 \r \h </w:instrText>
            </w:r>
            <w:r w:rsidR="00C75303" w:rsidRPr="00695141">
              <w:rPr>
                <w:rFonts w:cs="Arial"/>
                <w:color w:val="000000" w:themeColor="text1"/>
                <w:szCs w:val="20"/>
              </w:rPr>
              <w:instrText xml:space="preserve"> \* MERGEFORMAT </w:instrText>
            </w:r>
            <w:r w:rsidRPr="00695141">
              <w:rPr>
                <w:rFonts w:cs="Arial"/>
                <w:color w:val="000000" w:themeColor="text1"/>
                <w:szCs w:val="20"/>
              </w:rPr>
            </w:r>
            <w:r w:rsidRPr="00695141">
              <w:rPr>
                <w:rFonts w:cs="Arial"/>
                <w:color w:val="000000" w:themeColor="text1"/>
                <w:szCs w:val="20"/>
              </w:rPr>
              <w:fldChar w:fldCharType="separate"/>
            </w:r>
            <w:r w:rsidR="00695141" w:rsidRPr="00695141">
              <w:rPr>
                <w:rFonts w:cs="Arial"/>
                <w:color w:val="000000" w:themeColor="text1"/>
                <w:szCs w:val="20"/>
              </w:rPr>
              <w:t>4.1</w:t>
            </w:r>
            <w:r w:rsidRPr="00695141">
              <w:rPr>
                <w:rFonts w:cs="Arial"/>
                <w:color w:val="000000" w:themeColor="text1"/>
                <w:szCs w:val="20"/>
              </w:rPr>
              <w:fldChar w:fldCharType="end"/>
            </w:r>
          </w:p>
        </w:tc>
      </w:tr>
      <w:tr w:rsidR="00C75303" w:rsidRPr="00695141" w14:paraId="2C3A87FE" w14:textId="77777777" w:rsidTr="004F4CE9">
        <w:tc>
          <w:tcPr>
            <w:tcW w:w="3544" w:type="dxa"/>
          </w:tcPr>
          <w:p w14:paraId="31CDF5AD" w14:textId="77777777" w:rsidR="003745E8" w:rsidRPr="00695141" w:rsidRDefault="003745E8" w:rsidP="003B515A">
            <w:pPr>
              <w:spacing w:after="0"/>
              <w:rPr>
                <w:rFonts w:cs="Arial"/>
                <w:color w:val="000000" w:themeColor="text1"/>
                <w:szCs w:val="20"/>
              </w:rPr>
            </w:pPr>
            <w:r w:rsidRPr="00695141">
              <w:rPr>
                <w:rFonts w:cs="Arial"/>
                <w:color w:val="000000" w:themeColor="text1"/>
                <w:szCs w:val="20"/>
              </w:rPr>
              <w:t>Exit</w:t>
            </w:r>
          </w:p>
        </w:tc>
        <w:tc>
          <w:tcPr>
            <w:tcW w:w="4394" w:type="dxa"/>
          </w:tcPr>
          <w:p w14:paraId="4556C118" w14:textId="77777777" w:rsidR="003745E8" w:rsidRPr="00695141" w:rsidRDefault="003745E8" w:rsidP="003B515A">
            <w:pPr>
              <w:spacing w:after="0"/>
              <w:rPr>
                <w:rFonts w:cs="Arial"/>
                <w:color w:val="000000" w:themeColor="text1"/>
                <w:szCs w:val="20"/>
              </w:rPr>
            </w:pPr>
            <w:r w:rsidRPr="00695141">
              <w:rPr>
                <w:rFonts w:cs="Arial"/>
                <w:color w:val="000000" w:themeColor="text1"/>
                <w:szCs w:val="20"/>
              </w:rPr>
              <w:t>Ziffer </w:t>
            </w:r>
            <w:r w:rsidR="001F3BDD" w:rsidRPr="00695141">
              <w:rPr>
                <w:rFonts w:cs="Arial"/>
                <w:color w:val="000000" w:themeColor="text1"/>
                <w:szCs w:val="20"/>
              </w:rPr>
              <w:fldChar w:fldCharType="begin"/>
            </w:r>
            <w:r w:rsidR="001F3BDD" w:rsidRPr="00695141">
              <w:rPr>
                <w:rFonts w:cs="Arial"/>
                <w:color w:val="000000" w:themeColor="text1"/>
                <w:szCs w:val="20"/>
              </w:rPr>
              <w:instrText xml:space="preserve"> REF _Ref489455334 \r \h </w:instrText>
            </w:r>
            <w:r w:rsidR="00C75303" w:rsidRPr="00695141">
              <w:rPr>
                <w:rFonts w:cs="Arial"/>
                <w:color w:val="000000" w:themeColor="text1"/>
                <w:szCs w:val="20"/>
              </w:rPr>
              <w:instrText xml:space="preserve"> \* MERGEFORMAT </w:instrText>
            </w:r>
            <w:r w:rsidR="001F3BDD" w:rsidRPr="00695141">
              <w:rPr>
                <w:rFonts w:cs="Arial"/>
                <w:color w:val="000000" w:themeColor="text1"/>
                <w:szCs w:val="20"/>
              </w:rPr>
            </w:r>
            <w:r w:rsidR="001F3BDD" w:rsidRPr="00695141">
              <w:rPr>
                <w:rFonts w:cs="Arial"/>
                <w:color w:val="000000" w:themeColor="text1"/>
                <w:szCs w:val="20"/>
              </w:rPr>
              <w:fldChar w:fldCharType="separate"/>
            </w:r>
            <w:r w:rsidR="00695141" w:rsidRPr="00695141">
              <w:rPr>
                <w:rFonts w:cs="Arial"/>
                <w:color w:val="000000" w:themeColor="text1"/>
                <w:szCs w:val="20"/>
              </w:rPr>
              <w:t>7</w:t>
            </w:r>
            <w:r w:rsidR="001F3BDD" w:rsidRPr="00695141">
              <w:rPr>
                <w:rFonts w:cs="Arial"/>
                <w:color w:val="000000" w:themeColor="text1"/>
                <w:szCs w:val="20"/>
              </w:rPr>
              <w:fldChar w:fldCharType="end"/>
            </w:r>
          </w:p>
        </w:tc>
      </w:tr>
      <w:tr w:rsidR="00C75303" w:rsidRPr="00695141" w14:paraId="2D3B1CEA" w14:textId="77777777" w:rsidTr="004F4CE9">
        <w:tc>
          <w:tcPr>
            <w:tcW w:w="3544" w:type="dxa"/>
          </w:tcPr>
          <w:p w14:paraId="5C7FDFAE" w14:textId="77777777" w:rsidR="003745E8" w:rsidRPr="00695141" w:rsidRDefault="003745E8" w:rsidP="003B515A">
            <w:pPr>
              <w:spacing w:after="0"/>
              <w:rPr>
                <w:rFonts w:cs="Arial"/>
                <w:color w:val="000000" w:themeColor="text1"/>
                <w:szCs w:val="20"/>
              </w:rPr>
            </w:pPr>
            <w:r w:rsidRPr="00695141">
              <w:rPr>
                <w:rFonts w:cs="Arial"/>
                <w:color w:val="000000" w:themeColor="text1"/>
                <w:szCs w:val="20"/>
              </w:rPr>
              <w:t>Exit-Prämie</w:t>
            </w:r>
          </w:p>
        </w:tc>
        <w:tc>
          <w:tcPr>
            <w:tcW w:w="4394" w:type="dxa"/>
          </w:tcPr>
          <w:p w14:paraId="30B51032" w14:textId="77777777" w:rsidR="003745E8" w:rsidRPr="00695141" w:rsidRDefault="003745E8" w:rsidP="00992FCC">
            <w:pPr>
              <w:spacing w:after="0"/>
              <w:rPr>
                <w:rFonts w:cs="Arial"/>
                <w:color w:val="000000" w:themeColor="text1"/>
                <w:szCs w:val="20"/>
              </w:rPr>
            </w:pPr>
            <w:r w:rsidRPr="00695141">
              <w:rPr>
                <w:rFonts w:cs="Arial"/>
                <w:color w:val="000000" w:themeColor="text1"/>
                <w:szCs w:val="20"/>
              </w:rPr>
              <w:t>Ziffer </w:t>
            </w:r>
            <w:r w:rsidR="001F3BDD" w:rsidRPr="00695141">
              <w:rPr>
                <w:rFonts w:cs="Arial"/>
                <w:color w:val="000000" w:themeColor="text1"/>
                <w:szCs w:val="20"/>
              </w:rPr>
              <w:fldChar w:fldCharType="begin"/>
            </w:r>
            <w:r w:rsidR="001F3BDD" w:rsidRPr="00695141">
              <w:rPr>
                <w:rFonts w:cs="Arial"/>
                <w:color w:val="000000" w:themeColor="text1"/>
                <w:szCs w:val="20"/>
              </w:rPr>
              <w:instrText xml:space="preserve"> REF _Ref489455342 \r \h </w:instrText>
            </w:r>
            <w:r w:rsidR="00C75303" w:rsidRPr="00695141">
              <w:rPr>
                <w:rFonts w:cs="Arial"/>
                <w:color w:val="000000" w:themeColor="text1"/>
                <w:szCs w:val="20"/>
              </w:rPr>
              <w:instrText xml:space="preserve"> \* MERGEFORMAT </w:instrText>
            </w:r>
            <w:r w:rsidR="001F3BDD" w:rsidRPr="00695141">
              <w:rPr>
                <w:rFonts w:cs="Arial"/>
                <w:color w:val="000000" w:themeColor="text1"/>
                <w:szCs w:val="20"/>
              </w:rPr>
            </w:r>
            <w:r w:rsidR="001F3BDD" w:rsidRPr="00695141">
              <w:rPr>
                <w:rFonts w:cs="Arial"/>
                <w:color w:val="000000" w:themeColor="text1"/>
                <w:szCs w:val="20"/>
              </w:rPr>
              <w:fldChar w:fldCharType="separate"/>
            </w:r>
            <w:r w:rsidR="00695141" w:rsidRPr="00695141">
              <w:rPr>
                <w:rFonts w:cs="Arial"/>
                <w:color w:val="000000" w:themeColor="text1"/>
                <w:szCs w:val="20"/>
              </w:rPr>
              <w:t>7</w:t>
            </w:r>
            <w:r w:rsidR="001F3BDD" w:rsidRPr="00695141">
              <w:rPr>
                <w:rFonts w:cs="Arial"/>
                <w:color w:val="000000" w:themeColor="text1"/>
                <w:szCs w:val="20"/>
              </w:rPr>
              <w:fldChar w:fldCharType="end"/>
            </w:r>
          </w:p>
        </w:tc>
      </w:tr>
      <w:tr w:rsidR="00C75303" w:rsidRPr="00695141" w14:paraId="0C4A6D9D" w14:textId="77777777" w:rsidTr="004F4CE9">
        <w:tc>
          <w:tcPr>
            <w:tcW w:w="3544" w:type="dxa"/>
          </w:tcPr>
          <w:p w14:paraId="4FD1132D" w14:textId="77777777" w:rsidR="00347901" w:rsidRPr="00695141" w:rsidRDefault="00347901" w:rsidP="003B515A">
            <w:pPr>
              <w:spacing w:after="0"/>
              <w:rPr>
                <w:rFonts w:cs="Arial"/>
                <w:color w:val="000000" w:themeColor="text1"/>
                <w:szCs w:val="20"/>
              </w:rPr>
            </w:pPr>
            <w:r w:rsidRPr="00695141">
              <w:rPr>
                <w:rFonts w:cs="Arial"/>
                <w:color w:val="000000" w:themeColor="text1"/>
                <w:szCs w:val="20"/>
              </w:rPr>
              <w:t>Finanzierungsrundenwandlung</w:t>
            </w:r>
          </w:p>
        </w:tc>
        <w:tc>
          <w:tcPr>
            <w:tcW w:w="4394" w:type="dxa"/>
          </w:tcPr>
          <w:p w14:paraId="22D97AD8" w14:textId="77777777" w:rsidR="00347901" w:rsidRPr="00695141" w:rsidRDefault="00347901" w:rsidP="00992FCC">
            <w:pPr>
              <w:spacing w:after="0"/>
              <w:rPr>
                <w:rFonts w:cs="Arial"/>
                <w:color w:val="000000" w:themeColor="text1"/>
                <w:szCs w:val="20"/>
              </w:rPr>
            </w:pPr>
            <w:r w:rsidRPr="00695141">
              <w:rPr>
                <w:rFonts w:cs="Arial"/>
                <w:color w:val="000000" w:themeColor="text1"/>
                <w:szCs w:val="20"/>
              </w:rPr>
              <w:t xml:space="preserve">Ziffer </w:t>
            </w:r>
            <w:r w:rsidR="00F74354" w:rsidRPr="00695141">
              <w:rPr>
                <w:rFonts w:cs="Arial"/>
                <w:color w:val="000000" w:themeColor="text1"/>
                <w:szCs w:val="20"/>
              </w:rPr>
              <w:fldChar w:fldCharType="begin"/>
            </w:r>
            <w:r w:rsidR="00F74354" w:rsidRPr="00695141">
              <w:rPr>
                <w:rFonts w:cs="Arial"/>
                <w:color w:val="000000" w:themeColor="text1"/>
                <w:szCs w:val="20"/>
              </w:rPr>
              <w:instrText xml:space="preserve"> REF _Ref489447555 \r \h </w:instrText>
            </w:r>
            <w:r w:rsidR="00C75303" w:rsidRPr="00695141">
              <w:rPr>
                <w:rFonts w:cs="Arial"/>
                <w:color w:val="000000" w:themeColor="text1"/>
                <w:szCs w:val="20"/>
              </w:rPr>
              <w:instrText xml:space="preserve"> \* MERGEFORMAT </w:instrText>
            </w:r>
            <w:r w:rsidR="00F74354" w:rsidRPr="00695141">
              <w:rPr>
                <w:rFonts w:cs="Arial"/>
                <w:color w:val="000000" w:themeColor="text1"/>
                <w:szCs w:val="20"/>
              </w:rPr>
            </w:r>
            <w:r w:rsidR="00F74354" w:rsidRPr="00695141">
              <w:rPr>
                <w:rFonts w:cs="Arial"/>
                <w:color w:val="000000" w:themeColor="text1"/>
                <w:szCs w:val="20"/>
              </w:rPr>
              <w:fldChar w:fldCharType="separate"/>
            </w:r>
            <w:r w:rsidR="00695141" w:rsidRPr="00695141">
              <w:rPr>
                <w:rFonts w:cs="Arial"/>
                <w:color w:val="000000" w:themeColor="text1"/>
                <w:szCs w:val="20"/>
              </w:rPr>
              <w:t>5.2</w:t>
            </w:r>
            <w:r w:rsidR="00F74354" w:rsidRPr="00695141">
              <w:rPr>
                <w:rFonts w:cs="Arial"/>
                <w:color w:val="000000" w:themeColor="text1"/>
                <w:szCs w:val="20"/>
              </w:rPr>
              <w:fldChar w:fldCharType="end"/>
            </w:r>
          </w:p>
        </w:tc>
      </w:tr>
      <w:tr w:rsidR="00AC524A" w:rsidRPr="00695141" w14:paraId="13A0A97D" w14:textId="77777777" w:rsidTr="00992FCC">
        <w:tc>
          <w:tcPr>
            <w:tcW w:w="3544" w:type="dxa"/>
          </w:tcPr>
          <w:p w14:paraId="1E5BDBE8" w14:textId="77777777" w:rsidR="00AC524A" w:rsidRPr="00695141" w:rsidRDefault="00AC524A" w:rsidP="003B515A">
            <w:pPr>
              <w:spacing w:after="0"/>
              <w:rPr>
                <w:rFonts w:cs="Arial"/>
                <w:color w:val="000000" w:themeColor="text1"/>
                <w:szCs w:val="20"/>
              </w:rPr>
            </w:pPr>
            <w:r w:rsidRPr="00695141">
              <w:rPr>
                <w:rFonts w:cs="Arial"/>
                <w:color w:val="000000" w:themeColor="text1"/>
                <w:szCs w:val="20"/>
              </w:rPr>
              <w:t>Gesamtdarlehensbetrag</w:t>
            </w:r>
          </w:p>
        </w:tc>
        <w:tc>
          <w:tcPr>
            <w:tcW w:w="4394" w:type="dxa"/>
          </w:tcPr>
          <w:p w14:paraId="45100BC7" w14:textId="07C8CC94" w:rsidR="00AC524A" w:rsidRPr="00695141" w:rsidDel="00FF5CD2" w:rsidRDefault="00AC524A" w:rsidP="003B515A">
            <w:pPr>
              <w:spacing w:after="0"/>
              <w:rPr>
                <w:rFonts w:cs="Arial"/>
                <w:color w:val="000000" w:themeColor="text1"/>
                <w:szCs w:val="20"/>
              </w:rPr>
            </w:pPr>
            <w:r w:rsidRPr="00695141">
              <w:rPr>
                <w:rFonts w:cs="Arial"/>
                <w:color w:val="000000" w:themeColor="text1"/>
                <w:szCs w:val="20"/>
              </w:rPr>
              <w:t>Präambel </w:t>
            </w:r>
            <w:r w:rsidRPr="00695141">
              <w:rPr>
                <w:rFonts w:cs="Arial"/>
                <w:color w:val="000000" w:themeColor="text1"/>
                <w:szCs w:val="20"/>
              </w:rPr>
              <w:fldChar w:fldCharType="begin"/>
            </w:r>
            <w:r w:rsidRPr="00695141">
              <w:rPr>
                <w:rFonts w:cs="Arial"/>
                <w:color w:val="000000" w:themeColor="text1"/>
                <w:szCs w:val="20"/>
              </w:rPr>
              <w:instrText xml:space="preserve"> REF _Ref494129797 \r \h </w:instrText>
            </w:r>
            <w:r w:rsidR="00695141">
              <w:rPr>
                <w:rFonts w:cs="Arial"/>
                <w:color w:val="000000" w:themeColor="text1"/>
                <w:szCs w:val="20"/>
              </w:rPr>
              <w:instrText xml:space="preserve"> \* MERGEFORMAT </w:instrText>
            </w:r>
            <w:r w:rsidRPr="00695141">
              <w:rPr>
                <w:rFonts w:cs="Arial"/>
                <w:color w:val="000000" w:themeColor="text1"/>
                <w:szCs w:val="20"/>
              </w:rPr>
            </w:r>
            <w:r w:rsidRPr="00695141">
              <w:rPr>
                <w:rFonts w:cs="Arial"/>
                <w:color w:val="000000" w:themeColor="text1"/>
                <w:szCs w:val="20"/>
              </w:rPr>
              <w:fldChar w:fldCharType="separate"/>
            </w:r>
            <w:r w:rsidR="00695141" w:rsidRPr="00695141">
              <w:rPr>
                <w:rFonts w:cs="Arial"/>
                <w:color w:val="000000" w:themeColor="text1"/>
                <w:szCs w:val="20"/>
              </w:rPr>
              <w:t>(B)</w:t>
            </w:r>
            <w:r w:rsidRPr="00695141">
              <w:rPr>
                <w:rFonts w:cs="Arial"/>
                <w:color w:val="000000" w:themeColor="text1"/>
                <w:szCs w:val="20"/>
              </w:rPr>
              <w:fldChar w:fldCharType="end"/>
            </w:r>
          </w:p>
        </w:tc>
      </w:tr>
      <w:tr w:rsidR="00C75303" w:rsidRPr="00695141" w14:paraId="1A7A3ECE" w14:textId="77777777" w:rsidTr="007E6E76">
        <w:tc>
          <w:tcPr>
            <w:tcW w:w="3544" w:type="dxa"/>
          </w:tcPr>
          <w:p w14:paraId="1592CBDF" w14:textId="77777777" w:rsidR="00347901" w:rsidRPr="00695141" w:rsidRDefault="00347901" w:rsidP="003B515A">
            <w:pPr>
              <w:spacing w:after="0"/>
              <w:rPr>
                <w:rFonts w:cs="Arial"/>
                <w:color w:val="000000" w:themeColor="text1"/>
                <w:szCs w:val="20"/>
              </w:rPr>
            </w:pPr>
            <w:r w:rsidRPr="00695141">
              <w:rPr>
                <w:rFonts w:cs="Arial"/>
                <w:color w:val="000000" w:themeColor="text1"/>
                <w:szCs w:val="20"/>
              </w:rPr>
              <w:t>Gesellschaft</w:t>
            </w:r>
          </w:p>
        </w:tc>
        <w:tc>
          <w:tcPr>
            <w:tcW w:w="4394" w:type="dxa"/>
          </w:tcPr>
          <w:p w14:paraId="3BA3EAFA" w14:textId="77777777" w:rsidR="00347901" w:rsidRPr="00695141" w:rsidRDefault="00FF5CD2" w:rsidP="003B515A">
            <w:pPr>
              <w:spacing w:after="0"/>
              <w:rPr>
                <w:rFonts w:cs="Arial"/>
                <w:color w:val="000000" w:themeColor="text1"/>
                <w:szCs w:val="20"/>
              </w:rPr>
            </w:pPr>
            <w:r w:rsidRPr="00695141">
              <w:rPr>
                <w:rFonts w:cs="Arial"/>
                <w:color w:val="000000" w:themeColor="text1"/>
                <w:szCs w:val="20"/>
              </w:rPr>
              <w:t>Parteibogen</w:t>
            </w:r>
          </w:p>
        </w:tc>
      </w:tr>
      <w:tr w:rsidR="002B11B6" w:rsidRPr="00695141" w14:paraId="0E70DB2C" w14:textId="77777777" w:rsidTr="007E6E76">
        <w:tc>
          <w:tcPr>
            <w:tcW w:w="3544" w:type="dxa"/>
          </w:tcPr>
          <w:p w14:paraId="5EC83156" w14:textId="77777777" w:rsidR="002B11B6" w:rsidRPr="00695141" w:rsidRDefault="002B11B6" w:rsidP="003B515A">
            <w:pPr>
              <w:spacing w:after="0"/>
              <w:rPr>
                <w:rFonts w:cs="Arial"/>
                <w:color w:val="000000" w:themeColor="text1"/>
                <w:szCs w:val="20"/>
              </w:rPr>
            </w:pPr>
            <w:r w:rsidRPr="00695141">
              <w:rPr>
                <w:rFonts w:cs="Arial"/>
                <w:color w:val="000000" w:themeColor="text1"/>
                <w:szCs w:val="20"/>
              </w:rPr>
              <w:t>Gesellschafter</w:t>
            </w:r>
          </w:p>
        </w:tc>
        <w:tc>
          <w:tcPr>
            <w:tcW w:w="4394" w:type="dxa"/>
          </w:tcPr>
          <w:p w14:paraId="41199B8A" w14:textId="3D5D01E3" w:rsidR="002B11B6" w:rsidRPr="00695141" w:rsidRDefault="00CF5075" w:rsidP="003B515A">
            <w:pPr>
              <w:spacing w:after="0"/>
              <w:rPr>
                <w:rFonts w:cs="Arial"/>
                <w:color w:val="000000" w:themeColor="text1"/>
                <w:szCs w:val="20"/>
              </w:rPr>
            </w:pPr>
            <w:r w:rsidRPr="00695141">
              <w:rPr>
                <w:rFonts w:cs="Arial"/>
                <w:color w:val="000000" w:themeColor="text1"/>
                <w:szCs w:val="20"/>
              </w:rPr>
              <w:t>Präambel </w:t>
            </w:r>
            <w:r w:rsidRPr="00695141">
              <w:rPr>
                <w:rFonts w:cs="Arial"/>
                <w:color w:val="000000" w:themeColor="text1"/>
                <w:szCs w:val="20"/>
              </w:rPr>
              <w:fldChar w:fldCharType="begin"/>
            </w:r>
            <w:r w:rsidRPr="00695141">
              <w:rPr>
                <w:rFonts w:cs="Arial"/>
                <w:color w:val="000000" w:themeColor="text1"/>
                <w:szCs w:val="20"/>
              </w:rPr>
              <w:instrText xml:space="preserve"> REF _Ref497484392 \r \h </w:instrText>
            </w:r>
            <w:r w:rsidR="00695141">
              <w:rPr>
                <w:rFonts w:cs="Arial"/>
                <w:color w:val="000000" w:themeColor="text1"/>
                <w:szCs w:val="20"/>
              </w:rPr>
              <w:instrText xml:space="preserve"> \* MERGEFORMAT </w:instrText>
            </w:r>
            <w:r w:rsidRPr="00695141">
              <w:rPr>
                <w:rFonts w:cs="Arial"/>
                <w:color w:val="000000" w:themeColor="text1"/>
                <w:szCs w:val="20"/>
              </w:rPr>
            </w:r>
            <w:r w:rsidRPr="00695141">
              <w:rPr>
                <w:rFonts w:cs="Arial"/>
                <w:color w:val="000000" w:themeColor="text1"/>
                <w:szCs w:val="20"/>
              </w:rPr>
              <w:fldChar w:fldCharType="separate"/>
            </w:r>
            <w:r w:rsidR="00695141" w:rsidRPr="00695141">
              <w:rPr>
                <w:rFonts w:cs="Arial"/>
                <w:color w:val="000000" w:themeColor="text1"/>
                <w:szCs w:val="20"/>
              </w:rPr>
              <w:t>(A)</w:t>
            </w:r>
            <w:r w:rsidRPr="00695141">
              <w:rPr>
                <w:rFonts w:cs="Arial"/>
                <w:color w:val="000000" w:themeColor="text1"/>
                <w:szCs w:val="20"/>
              </w:rPr>
              <w:fldChar w:fldCharType="end"/>
            </w:r>
          </w:p>
        </w:tc>
      </w:tr>
      <w:tr w:rsidR="00C75303" w:rsidRPr="00695141" w14:paraId="5A4081D1" w14:textId="77777777" w:rsidTr="007E6E76">
        <w:tc>
          <w:tcPr>
            <w:tcW w:w="3544" w:type="dxa"/>
          </w:tcPr>
          <w:p w14:paraId="1A94D8E4" w14:textId="77777777" w:rsidR="00A50761" w:rsidRPr="00695141" w:rsidRDefault="00926B9F" w:rsidP="00926B9F">
            <w:pPr>
              <w:spacing w:after="0"/>
              <w:rPr>
                <w:rFonts w:cs="Arial"/>
                <w:color w:val="000000" w:themeColor="text1"/>
                <w:szCs w:val="20"/>
              </w:rPr>
            </w:pPr>
            <w:r w:rsidRPr="00695141">
              <w:rPr>
                <w:rFonts w:cs="Arial"/>
                <w:color w:val="000000" w:themeColor="text1"/>
                <w:szCs w:val="20"/>
              </w:rPr>
              <w:t>[●●</w:t>
            </w:r>
            <w:r w:rsidR="00A50761" w:rsidRPr="00695141">
              <w:rPr>
                <w:rFonts w:cs="Arial"/>
                <w:color w:val="000000" w:themeColor="text1"/>
                <w:szCs w:val="20"/>
              </w:rPr>
              <w:t>Gesellschaftervereinbarung</w:t>
            </w:r>
          </w:p>
        </w:tc>
        <w:tc>
          <w:tcPr>
            <w:tcW w:w="4394" w:type="dxa"/>
          </w:tcPr>
          <w:p w14:paraId="5B515541" w14:textId="341E3D2E" w:rsidR="00A50761" w:rsidRPr="00695141" w:rsidRDefault="00FF5CD2" w:rsidP="00101B17">
            <w:pPr>
              <w:spacing w:after="0"/>
              <w:rPr>
                <w:rFonts w:cs="Arial"/>
                <w:color w:val="000000" w:themeColor="text1"/>
                <w:szCs w:val="20"/>
              </w:rPr>
            </w:pPr>
            <w:r w:rsidRPr="00695141">
              <w:rPr>
                <w:rFonts w:cs="Arial"/>
                <w:color w:val="000000" w:themeColor="text1"/>
                <w:szCs w:val="20"/>
              </w:rPr>
              <w:t>Präambel </w:t>
            </w:r>
            <w:r w:rsidR="00AC524A" w:rsidRPr="00695141">
              <w:rPr>
                <w:rFonts w:cs="Arial"/>
                <w:color w:val="000000" w:themeColor="text1"/>
                <w:szCs w:val="20"/>
              </w:rPr>
              <w:fldChar w:fldCharType="begin"/>
            </w:r>
            <w:r w:rsidR="00AC524A" w:rsidRPr="00695141">
              <w:rPr>
                <w:rFonts w:cs="Arial"/>
                <w:color w:val="000000" w:themeColor="text1"/>
                <w:szCs w:val="20"/>
              </w:rPr>
              <w:instrText xml:space="preserve"> REF _Ref494129763 \r \h </w:instrText>
            </w:r>
            <w:r w:rsidR="00695141">
              <w:rPr>
                <w:rFonts w:cs="Arial"/>
                <w:color w:val="000000" w:themeColor="text1"/>
                <w:szCs w:val="20"/>
              </w:rPr>
              <w:instrText xml:space="preserve"> \* MERGEFORMAT </w:instrText>
            </w:r>
            <w:r w:rsidR="00AC524A" w:rsidRPr="00695141">
              <w:rPr>
                <w:rFonts w:cs="Arial"/>
                <w:color w:val="000000" w:themeColor="text1"/>
                <w:szCs w:val="20"/>
              </w:rPr>
            </w:r>
            <w:r w:rsidR="00AC524A" w:rsidRPr="00695141">
              <w:rPr>
                <w:rFonts w:cs="Arial"/>
                <w:color w:val="000000" w:themeColor="text1"/>
                <w:szCs w:val="20"/>
              </w:rPr>
              <w:fldChar w:fldCharType="separate"/>
            </w:r>
            <w:r w:rsidR="00695141" w:rsidRPr="00695141">
              <w:rPr>
                <w:rFonts w:cs="Arial"/>
                <w:color w:val="000000" w:themeColor="text1"/>
                <w:szCs w:val="20"/>
              </w:rPr>
              <w:t>(B)</w:t>
            </w:r>
            <w:r w:rsidR="00AC524A" w:rsidRPr="00695141">
              <w:rPr>
                <w:rFonts w:cs="Arial"/>
                <w:color w:val="000000" w:themeColor="text1"/>
                <w:szCs w:val="20"/>
              </w:rPr>
              <w:fldChar w:fldCharType="end"/>
            </w:r>
            <w:r w:rsidR="00101B17" w:rsidRPr="00695141">
              <w:rPr>
                <w:rFonts w:cs="Arial"/>
                <w:color w:val="000000" w:themeColor="text1"/>
                <w:szCs w:val="20"/>
                <w:lang w:val="en-GB"/>
              </w:rPr>
              <w:t>●●]</w:t>
            </w:r>
          </w:p>
        </w:tc>
      </w:tr>
      <w:tr w:rsidR="00C75303" w:rsidRPr="00695141" w14:paraId="4B695F5C" w14:textId="77777777" w:rsidTr="004F4CE9">
        <w:tc>
          <w:tcPr>
            <w:tcW w:w="3544" w:type="dxa"/>
          </w:tcPr>
          <w:p w14:paraId="77C11BA5" w14:textId="77777777" w:rsidR="00347901" w:rsidRPr="00695141" w:rsidRDefault="00347901" w:rsidP="003B515A">
            <w:pPr>
              <w:spacing w:after="0"/>
              <w:rPr>
                <w:rFonts w:cs="Arial"/>
                <w:color w:val="000000" w:themeColor="text1"/>
                <w:szCs w:val="20"/>
              </w:rPr>
            </w:pPr>
            <w:r w:rsidRPr="00695141">
              <w:rPr>
                <w:rFonts w:cs="Arial"/>
                <w:color w:val="000000" w:themeColor="text1"/>
                <w:szCs w:val="20"/>
              </w:rPr>
              <w:t>Gesellschaftskonto</w:t>
            </w:r>
          </w:p>
        </w:tc>
        <w:tc>
          <w:tcPr>
            <w:tcW w:w="4394" w:type="dxa"/>
          </w:tcPr>
          <w:p w14:paraId="464E7849" w14:textId="77777777" w:rsidR="00347901" w:rsidRPr="00695141" w:rsidRDefault="00347901" w:rsidP="003B515A">
            <w:pPr>
              <w:spacing w:after="0"/>
              <w:jc w:val="left"/>
              <w:rPr>
                <w:rFonts w:cs="Arial"/>
                <w:color w:val="000000" w:themeColor="text1"/>
                <w:szCs w:val="20"/>
              </w:rPr>
            </w:pPr>
            <w:r w:rsidRPr="00695141">
              <w:rPr>
                <w:rFonts w:cs="Arial"/>
                <w:color w:val="000000" w:themeColor="text1"/>
                <w:szCs w:val="20"/>
              </w:rPr>
              <w:t>Ziffer</w:t>
            </w:r>
            <w:r w:rsidR="00F74354" w:rsidRPr="00695141">
              <w:rPr>
                <w:rFonts w:cs="Arial"/>
                <w:color w:val="000000" w:themeColor="text1"/>
                <w:szCs w:val="20"/>
              </w:rPr>
              <w:t> </w:t>
            </w:r>
            <w:r w:rsidR="00F74354" w:rsidRPr="00695141">
              <w:rPr>
                <w:rFonts w:cs="Arial"/>
                <w:color w:val="000000" w:themeColor="text1"/>
                <w:szCs w:val="20"/>
              </w:rPr>
              <w:fldChar w:fldCharType="begin"/>
            </w:r>
            <w:r w:rsidR="00F74354" w:rsidRPr="00695141">
              <w:rPr>
                <w:rFonts w:cs="Arial"/>
                <w:color w:val="000000" w:themeColor="text1"/>
                <w:szCs w:val="20"/>
              </w:rPr>
              <w:instrText xml:space="preserve"> REF _Ref489447569 \r \h </w:instrText>
            </w:r>
            <w:r w:rsidR="00C75303" w:rsidRPr="00695141">
              <w:rPr>
                <w:rFonts w:cs="Arial"/>
                <w:color w:val="000000" w:themeColor="text1"/>
                <w:szCs w:val="20"/>
              </w:rPr>
              <w:instrText xml:space="preserve"> \* MERGEFORMAT </w:instrText>
            </w:r>
            <w:r w:rsidR="00F74354" w:rsidRPr="00695141">
              <w:rPr>
                <w:rFonts w:cs="Arial"/>
                <w:color w:val="000000" w:themeColor="text1"/>
                <w:szCs w:val="20"/>
              </w:rPr>
            </w:r>
            <w:r w:rsidR="00F74354" w:rsidRPr="00695141">
              <w:rPr>
                <w:rFonts w:cs="Arial"/>
                <w:color w:val="000000" w:themeColor="text1"/>
                <w:szCs w:val="20"/>
              </w:rPr>
              <w:fldChar w:fldCharType="separate"/>
            </w:r>
            <w:r w:rsidR="00695141" w:rsidRPr="00695141">
              <w:rPr>
                <w:rFonts w:cs="Arial"/>
                <w:color w:val="000000" w:themeColor="text1"/>
                <w:szCs w:val="20"/>
              </w:rPr>
              <w:t>1.2</w:t>
            </w:r>
            <w:r w:rsidR="00F74354" w:rsidRPr="00695141">
              <w:rPr>
                <w:rFonts w:cs="Arial"/>
                <w:color w:val="000000" w:themeColor="text1"/>
                <w:szCs w:val="20"/>
              </w:rPr>
              <w:fldChar w:fldCharType="end"/>
            </w:r>
          </w:p>
        </w:tc>
      </w:tr>
      <w:tr w:rsidR="00C75303" w:rsidRPr="00695141" w14:paraId="01FB7F4A" w14:textId="77777777" w:rsidTr="007E6E76">
        <w:tc>
          <w:tcPr>
            <w:tcW w:w="3544" w:type="dxa"/>
          </w:tcPr>
          <w:p w14:paraId="247C3A45" w14:textId="77777777" w:rsidR="00347901" w:rsidRPr="00695141" w:rsidRDefault="00347901" w:rsidP="003B515A">
            <w:pPr>
              <w:spacing w:after="0"/>
              <w:rPr>
                <w:rFonts w:cs="Arial"/>
                <w:color w:val="000000" w:themeColor="text1"/>
                <w:szCs w:val="20"/>
              </w:rPr>
            </w:pPr>
            <w:r w:rsidRPr="00695141">
              <w:rPr>
                <w:rFonts w:cs="Arial"/>
                <w:color w:val="000000" w:themeColor="text1"/>
                <w:szCs w:val="20"/>
              </w:rPr>
              <w:t>Neue Geschäftsanteile</w:t>
            </w:r>
          </w:p>
        </w:tc>
        <w:tc>
          <w:tcPr>
            <w:tcW w:w="4394" w:type="dxa"/>
          </w:tcPr>
          <w:p w14:paraId="4CD4277B" w14:textId="77777777" w:rsidR="00347901" w:rsidRPr="00695141" w:rsidRDefault="00F74354" w:rsidP="003B515A">
            <w:pPr>
              <w:spacing w:after="0"/>
              <w:rPr>
                <w:rFonts w:cs="Arial"/>
                <w:color w:val="000000" w:themeColor="text1"/>
                <w:szCs w:val="20"/>
              </w:rPr>
            </w:pPr>
            <w:r w:rsidRPr="00695141">
              <w:rPr>
                <w:rFonts w:cs="Arial"/>
                <w:color w:val="000000" w:themeColor="text1"/>
                <w:szCs w:val="20"/>
              </w:rPr>
              <w:t>Ziffer </w:t>
            </w:r>
            <w:r w:rsidRPr="00695141">
              <w:rPr>
                <w:rFonts w:cs="Arial"/>
                <w:color w:val="000000" w:themeColor="text1"/>
                <w:szCs w:val="20"/>
              </w:rPr>
              <w:fldChar w:fldCharType="begin"/>
            </w:r>
            <w:r w:rsidRPr="00695141">
              <w:rPr>
                <w:rFonts w:cs="Arial"/>
                <w:color w:val="000000" w:themeColor="text1"/>
                <w:szCs w:val="20"/>
              </w:rPr>
              <w:instrText xml:space="preserve"> REF _Ref489447583 \r \h </w:instrText>
            </w:r>
            <w:r w:rsidR="00C75303" w:rsidRPr="00695141">
              <w:rPr>
                <w:rFonts w:cs="Arial"/>
                <w:color w:val="000000" w:themeColor="text1"/>
                <w:szCs w:val="20"/>
              </w:rPr>
              <w:instrText xml:space="preserve"> \* MERGEFORMAT </w:instrText>
            </w:r>
            <w:r w:rsidRPr="00695141">
              <w:rPr>
                <w:rFonts w:cs="Arial"/>
                <w:color w:val="000000" w:themeColor="text1"/>
                <w:szCs w:val="20"/>
              </w:rPr>
            </w:r>
            <w:r w:rsidRPr="00695141">
              <w:rPr>
                <w:rFonts w:cs="Arial"/>
                <w:color w:val="000000" w:themeColor="text1"/>
                <w:szCs w:val="20"/>
              </w:rPr>
              <w:fldChar w:fldCharType="separate"/>
            </w:r>
            <w:r w:rsidR="00695141" w:rsidRPr="00695141">
              <w:rPr>
                <w:rFonts w:cs="Arial"/>
                <w:color w:val="000000" w:themeColor="text1"/>
                <w:szCs w:val="20"/>
              </w:rPr>
              <w:t>5.7.1</w:t>
            </w:r>
            <w:r w:rsidRPr="00695141">
              <w:rPr>
                <w:rFonts w:cs="Arial"/>
                <w:color w:val="000000" w:themeColor="text1"/>
                <w:szCs w:val="20"/>
              </w:rPr>
              <w:fldChar w:fldCharType="end"/>
            </w:r>
          </w:p>
        </w:tc>
      </w:tr>
      <w:tr w:rsidR="00C75303" w:rsidRPr="00695141" w14:paraId="5796740E" w14:textId="77777777" w:rsidTr="007E6E76">
        <w:tc>
          <w:tcPr>
            <w:tcW w:w="3544" w:type="dxa"/>
          </w:tcPr>
          <w:p w14:paraId="284EF90D" w14:textId="77777777" w:rsidR="00347901" w:rsidRPr="00695141" w:rsidRDefault="00347901" w:rsidP="003B515A">
            <w:pPr>
              <w:spacing w:after="0"/>
              <w:rPr>
                <w:rFonts w:cs="Arial"/>
                <w:color w:val="000000" w:themeColor="text1"/>
                <w:szCs w:val="20"/>
                <w:lang w:val="en-GB"/>
              </w:rPr>
            </w:pPr>
            <w:r w:rsidRPr="00695141">
              <w:rPr>
                <w:rFonts w:cs="Arial"/>
                <w:color w:val="000000" w:themeColor="text1"/>
                <w:szCs w:val="20"/>
              </w:rPr>
              <w:t>Partei</w:t>
            </w:r>
            <w:r w:rsidR="00FF7BFE" w:rsidRPr="00695141">
              <w:rPr>
                <w:rFonts w:cs="Arial"/>
                <w:color w:val="000000" w:themeColor="text1"/>
                <w:szCs w:val="20"/>
              </w:rPr>
              <w:t>(en)</w:t>
            </w:r>
          </w:p>
        </w:tc>
        <w:tc>
          <w:tcPr>
            <w:tcW w:w="4394" w:type="dxa"/>
          </w:tcPr>
          <w:p w14:paraId="78B51FEB" w14:textId="77777777" w:rsidR="00347901" w:rsidRPr="00695141" w:rsidRDefault="00FF5CD2">
            <w:pPr>
              <w:spacing w:after="0"/>
              <w:rPr>
                <w:rFonts w:cs="Arial"/>
                <w:color w:val="000000" w:themeColor="text1"/>
                <w:szCs w:val="20"/>
              </w:rPr>
            </w:pPr>
            <w:r w:rsidRPr="00695141">
              <w:rPr>
                <w:rFonts w:cs="Arial"/>
                <w:color w:val="000000" w:themeColor="text1"/>
                <w:szCs w:val="20"/>
              </w:rPr>
              <w:t>Parteibogen</w:t>
            </w:r>
          </w:p>
        </w:tc>
      </w:tr>
      <w:tr w:rsidR="00C75303" w:rsidRPr="00695141" w14:paraId="681A36D4" w14:textId="77777777" w:rsidTr="007E6E76">
        <w:tc>
          <w:tcPr>
            <w:tcW w:w="3544" w:type="dxa"/>
          </w:tcPr>
          <w:p w14:paraId="41EF1653" w14:textId="77777777" w:rsidR="00347901" w:rsidRPr="00695141" w:rsidRDefault="00347901" w:rsidP="003B515A">
            <w:pPr>
              <w:spacing w:after="0"/>
              <w:rPr>
                <w:rFonts w:cs="Arial"/>
                <w:color w:val="000000" w:themeColor="text1"/>
                <w:szCs w:val="20"/>
                <w:lang w:val="en-GB"/>
              </w:rPr>
            </w:pPr>
            <w:r w:rsidRPr="00695141">
              <w:rPr>
                <w:rFonts w:cs="Arial"/>
                <w:color w:val="000000" w:themeColor="text1"/>
                <w:szCs w:val="20"/>
              </w:rPr>
              <w:t>Qualifizierte Finanzierungsrunde</w:t>
            </w:r>
          </w:p>
        </w:tc>
        <w:tc>
          <w:tcPr>
            <w:tcW w:w="4394" w:type="dxa"/>
          </w:tcPr>
          <w:p w14:paraId="0C3854CF" w14:textId="071DCDC7" w:rsidR="00347901" w:rsidRPr="00695141" w:rsidRDefault="00FF5CD2" w:rsidP="003B515A">
            <w:pPr>
              <w:spacing w:after="0"/>
              <w:rPr>
                <w:rFonts w:cs="Arial"/>
                <w:color w:val="000000" w:themeColor="text1"/>
                <w:szCs w:val="20"/>
              </w:rPr>
            </w:pPr>
            <w:r w:rsidRPr="00695141">
              <w:rPr>
                <w:rFonts w:cs="Arial"/>
                <w:color w:val="000000" w:themeColor="text1"/>
                <w:szCs w:val="20"/>
              </w:rPr>
              <w:t>Präambel </w:t>
            </w:r>
            <w:r w:rsidRPr="00695141">
              <w:rPr>
                <w:rFonts w:cs="Arial"/>
                <w:color w:val="000000" w:themeColor="text1"/>
                <w:szCs w:val="20"/>
              </w:rPr>
              <w:fldChar w:fldCharType="begin"/>
            </w:r>
            <w:r w:rsidRPr="00695141">
              <w:rPr>
                <w:rFonts w:cs="Arial"/>
                <w:color w:val="000000" w:themeColor="text1"/>
                <w:szCs w:val="20"/>
              </w:rPr>
              <w:instrText xml:space="preserve"> REF _Ref494110464 \r \h </w:instrText>
            </w:r>
            <w:r w:rsidR="00695141">
              <w:rPr>
                <w:rFonts w:cs="Arial"/>
                <w:color w:val="000000" w:themeColor="text1"/>
                <w:szCs w:val="20"/>
              </w:rPr>
              <w:instrText xml:space="preserve"> \* MERGEFORMAT </w:instrText>
            </w:r>
            <w:r w:rsidRPr="00695141">
              <w:rPr>
                <w:rFonts w:cs="Arial"/>
                <w:color w:val="000000" w:themeColor="text1"/>
                <w:szCs w:val="20"/>
              </w:rPr>
            </w:r>
            <w:r w:rsidRPr="00695141">
              <w:rPr>
                <w:rFonts w:cs="Arial"/>
                <w:color w:val="000000" w:themeColor="text1"/>
                <w:szCs w:val="20"/>
              </w:rPr>
              <w:fldChar w:fldCharType="separate"/>
            </w:r>
            <w:r w:rsidR="00695141" w:rsidRPr="00695141">
              <w:rPr>
                <w:rFonts w:cs="Arial"/>
                <w:color w:val="000000" w:themeColor="text1"/>
                <w:szCs w:val="20"/>
              </w:rPr>
              <w:t>(C)</w:t>
            </w:r>
            <w:r w:rsidRPr="00695141">
              <w:rPr>
                <w:rFonts w:cs="Arial"/>
                <w:color w:val="000000" w:themeColor="text1"/>
                <w:szCs w:val="20"/>
              </w:rPr>
              <w:fldChar w:fldCharType="end"/>
            </w:r>
          </w:p>
        </w:tc>
      </w:tr>
      <w:tr w:rsidR="00C75303" w:rsidRPr="00695141" w14:paraId="7B6E2329" w14:textId="77777777" w:rsidTr="004F4CE9">
        <w:tc>
          <w:tcPr>
            <w:tcW w:w="3544" w:type="dxa"/>
          </w:tcPr>
          <w:p w14:paraId="50B6549B" w14:textId="77777777" w:rsidR="00347901" w:rsidRPr="00695141" w:rsidRDefault="00347901" w:rsidP="003B515A">
            <w:pPr>
              <w:spacing w:after="0"/>
              <w:rPr>
                <w:rFonts w:cs="Arial"/>
                <w:color w:val="000000" w:themeColor="text1"/>
                <w:szCs w:val="20"/>
                <w:lang w:val="en-GB"/>
              </w:rPr>
            </w:pPr>
            <w:r w:rsidRPr="00695141">
              <w:rPr>
                <w:rFonts w:cs="Arial"/>
                <w:color w:val="000000" w:themeColor="text1"/>
                <w:szCs w:val="20"/>
              </w:rPr>
              <w:t>Rangrücktrittsforderungen</w:t>
            </w:r>
          </w:p>
        </w:tc>
        <w:tc>
          <w:tcPr>
            <w:tcW w:w="4394" w:type="dxa"/>
          </w:tcPr>
          <w:p w14:paraId="7DD8A63B" w14:textId="77777777" w:rsidR="00347901" w:rsidRPr="00695141" w:rsidRDefault="00F74354" w:rsidP="003B515A">
            <w:pPr>
              <w:spacing w:after="0"/>
              <w:rPr>
                <w:rFonts w:cs="Arial"/>
                <w:color w:val="000000" w:themeColor="text1"/>
                <w:szCs w:val="20"/>
              </w:rPr>
            </w:pPr>
            <w:r w:rsidRPr="00695141">
              <w:rPr>
                <w:rFonts w:cs="Arial"/>
                <w:color w:val="000000" w:themeColor="text1"/>
                <w:szCs w:val="20"/>
              </w:rPr>
              <w:t>Ziffer </w:t>
            </w:r>
            <w:r w:rsidRPr="00695141">
              <w:rPr>
                <w:rFonts w:cs="Arial"/>
                <w:color w:val="000000" w:themeColor="text1"/>
                <w:szCs w:val="20"/>
              </w:rPr>
              <w:fldChar w:fldCharType="begin"/>
            </w:r>
            <w:r w:rsidRPr="00695141">
              <w:rPr>
                <w:rFonts w:cs="Arial"/>
                <w:color w:val="000000" w:themeColor="text1"/>
                <w:szCs w:val="20"/>
              </w:rPr>
              <w:instrText xml:space="preserve"> REF _Ref489447602 \r \h </w:instrText>
            </w:r>
            <w:r w:rsidR="00C75303" w:rsidRPr="00695141">
              <w:rPr>
                <w:rFonts w:cs="Arial"/>
                <w:color w:val="000000" w:themeColor="text1"/>
                <w:szCs w:val="20"/>
              </w:rPr>
              <w:instrText xml:space="preserve"> \* MERGEFORMAT </w:instrText>
            </w:r>
            <w:r w:rsidRPr="00695141">
              <w:rPr>
                <w:rFonts w:cs="Arial"/>
                <w:color w:val="000000" w:themeColor="text1"/>
                <w:szCs w:val="20"/>
              </w:rPr>
            </w:r>
            <w:r w:rsidRPr="00695141">
              <w:rPr>
                <w:rFonts w:cs="Arial"/>
                <w:color w:val="000000" w:themeColor="text1"/>
                <w:szCs w:val="20"/>
              </w:rPr>
              <w:fldChar w:fldCharType="separate"/>
            </w:r>
            <w:r w:rsidR="00695141" w:rsidRPr="00695141">
              <w:rPr>
                <w:rFonts w:cs="Arial"/>
                <w:color w:val="000000" w:themeColor="text1"/>
                <w:szCs w:val="20"/>
              </w:rPr>
              <w:t>3.2</w:t>
            </w:r>
            <w:r w:rsidRPr="00695141">
              <w:rPr>
                <w:rFonts w:cs="Arial"/>
                <w:color w:val="000000" w:themeColor="text1"/>
                <w:szCs w:val="20"/>
              </w:rPr>
              <w:fldChar w:fldCharType="end"/>
            </w:r>
          </w:p>
        </w:tc>
      </w:tr>
      <w:tr w:rsidR="00C75303" w:rsidRPr="00695141" w14:paraId="65CDACBE" w14:textId="77777777" w:rsidTr="004F4CE9">
        <w:tc>
          <w:tcPr>
            <w:tcW w:w="3544" w:type="dxa"/>
          </w:tcPr>
          <w:p w14:paraId="4B47D44E" w14:textId="77777777" w:rsidR="00347901" w:rsidRPr="00695141" w:rsidRDefault="00347901" w:rsidP="003B515A">
            <w:pPr>
              <w:spacing w:after="0"/>
              <w:rPr>
                <w:rFonts w:cs="Arial"/>
                <w:color w:val="000000" w:themeColor="text1"/>
                <w:szCs w:val="20"/>
                <w:lang w:val="en-GB"/>
              </w:rPr>
            </w:pPr>
            <w:r w:rsidRPr="00695141">
              <w:rPr>
                <w:rFonts w:cs="Arial"/>
                <w:color w:val="000000" w:themeColor="text1"/>
                <w:szCs w:val="20"/>
              </w:rPr>
              <w:t>Rückzahlungsbetrag</w:t>
            </w:r>
          </w:p>
        </w:tc>
        <w:tc>
          <w:tcPr>
            <w:tcW w:w="4394" w:type="dxa"/>
          </w:tcPr>
          <w:p w14:paraId="1DA88A48" w14:textId="27F5FAE6" w:rsidR="00347901" w:rsidRPr="00695141" w:rsidRDefault="009208A2" w:rsidP="003B515A">
            <w:pPr>
              <w:spacing w:after="0"/>
              <w:rPr>
                <w:rFonts w:cs="Arial"/>
                <w:color w:val="000000" w:themeColor="text1"/>
                <w:szCs w:val="20"/>
              </w:rPr>
            </w:pPr>
            <w:r w:rsidRPr="00695141">
              <w:rPr>
                <w:rFonts w:cs="Arial"/>
                <w:color w:val="000000" w:themeColor="text1"/>
                <w:szCs w:val="20"/>
              </w:rPr>
              <w:t>Ziffer </w:t>
            </w:r>
            <w:r w:rsidRPr="00695141">
              <w:rPr>
                <w:rFonts w:cs="Arial"/>
                <w:color w:val="000000" w:themeColor="text1"/>
                <w:szCs w:val="20"/>
              </w:rPr>
              <w:fldChar w:fldCharType="begin"/>
            </w:r>
            <w:r w:rsidRPr="00695141">
              <w:rPr>
                <w:rFonts w:cs="Arial"/>
                <w:color w:val="000000" w:themeColor="text1"/>
                <w:szCs w:val="20"/>
              </w:rPr>
              <w:instrText xml:space="preserve"> REF _Ref520144118 \r \h  \* MERGEFORMAT </w:instrText>
            </w:r>
            <w:r w:rsidRPr="00695141">
              <w:rPr>
                <w:rFonts w:cs="Arial"/>
                <w:color w:val="000000" w:themeColor="text1"/>
                <w:szCs w:val="20"/>
              </w:rPr>
            </w:r>
            <w:r w:rsidRPr="00695141">
              <w:rPr>
                <w:rFonts w:cs="Arial"/>
                <w:color w:val="000000" w:themeColor="text1"/>
                <w:szCs w:val="20"/>
              </w:rPr>
              <w:fldChar w:fldCharType="separate"/>
            </w:r>
            <w:r w:rsidR="00695141" w:rsidRPr="00695141">
              <w:rPr>
                <w:rFonts w:cs="Arial"/>
                <w:color w:val="000000" w:themeColor="text1"/>
                <w:szCs w:val="20"/>
              </w:rPr>
              <w:t>6</w:t>
            </w:r>
            <w:r w:rsidRPr="00695141">
              <w:rPr>
                <w:rFonts w:cs="Arial"/>
                <w:color w:val="000000" w:themeColor="text1"/>
                <w:szCs w:val="20"/>
              </w:rPr>
              <w:fldChar w:fldCharType="end"/>
            </w:r>
          </w:p>
        </w:tc>
      </w:tr>
      <w:tr w:rsidR="0086034D" w:rsidRPr="00695141" w14:paraId="6398BD3F" w14:textId="77777777" w:rsidTr="007E6E76">
        <w:tc>
          <w:tcPr>
            <w:tcW w:w="3544" w:type="dxa"/>
          </w:tcPr>
          <w:p w14:paraId="1E68E4E5" w14:textId="77777777" w:rsidR="0086034D" w:rsidRPr="00695141" w:rsidRDefault="0086034D" w:rsidP="003B515A">
            <w:pPr>
              <w:spacing w:after="0"/>
              <w:rPr>
                <w:rFonts w:cs="Arial"/>
                <w:color w:val="000000" w:themeColor="text1"/>
                <w:szCs w:val="20"/>
              </w:rPr>
            </w:pPr>
            <w:r w:rsidRPr="00695141">
              <w:rPr>
                <w:rFonts w:cs="Arial"/>
                <w:color w:val="000000" w:themeColor="text1"/>
                <w:szCs w:val="20"/>
              </w:rPr>
              <w:t>Wandeldarlehensfinanzierungsrunde</w:t>
            </w:r>
          </w:p>
        </w:tc>
        <w:tc>
          <w:tcPr>
            <w:tcW w:w="4394" w:type="dxa"/>
          </w:tcPr>
          <w:p w14:paraId="3921DFF0" w14:textId="1D6C0A63" w:rsidR="0086034D" w:rsidRPr="00695141" w:rsidRDefault="0086034D" w:rsidP="003B515A">
            <w:pPr>
              <w:spacing w:after="0"/>
              <w:rPr>
                <w:rFonts w:cs="Arial"/>
                <w:color w:val="000000" w:themeColor="text1"/>
                <w:szCs w:val="20"/>
              </w:rPr>
            </w:pPr>
            <w:r w:rsidRPr="00695141">
              <w:rPr>
                <w:rFonts w:cs="Arial"/>
                <w:color w:val="000000" w:themeColor="text1"/>
                <w:szCs w:val="20"/>
              </w:rPr>
              <w:t>Präambel </w:t>
            </w:r>
            <w:r w:rsidRPr="00695141">
              <w:rPr>
                <w:rFonts w:cs="Arial"/>
                <w:color w:val="000000" w:themeColor="text1"/>
                <w:szCs w:val="20"/>
              </w:rPr>
              <w:fldChar w:fldCharType="begin"/>
            </w:r>
            <w:r w:rsidRPr="00695141">
              <w:rPr>
                <w:rFonts w:cs="Arial"/>
                <w:color w:val="000000" w:themeColor="text1"/>
                <w:szCs w:val="20"/>
              </w:rPr>
              <w:instrText xml:space="preserve"> REF _Ref497486233 \r \h </w:instrText>
            </w:r>
            <w:r w:rsidR="00695141">
              <w:rPr>
                <w:rFonts w:cs="Arial"/>
                <w:color w:val="000000" w:themeColor="text1"/>
                <w:szCs w:val="20"/>
              </w:rPr>
              <w:instrText xml:space="preserve"> \* MERGEFORMAT </w:instrText>
            </w:r>
            <w:r w:rsidRPr="00695141">
              <w:rPr>
                <w:rFonts w:cs="Arial"/>
                <w:color w:val="000000" w:themeColor="text1"/>
                <w:szCs w:val="20"/>
              </w:rPr>
            </w:r>
            <w:r w:rsidRPr="00695141">
              <w:rPr>
                <w:rFonts w:cs="Arial"/>
                <w:color w:val="000000" w:themeColor="text1"/>
                <w:szCs w:val="20"/>
              </w:rPr>
              <w:fldChar w:fldCharType="separate"/>
            </w:r>
            <w:r w:rsidR="00695141" w:rsidRPr="00695141">
              <w:rPr>
                <w:rFonts w:cs="Arial"/>
                <w:color w:val="000000" w:themeColor="text1"/>
                <w:szCs w:val="20"/>
              </w:rPr>
              <w:t>(B)</w:t>
            </w:r>
            <w:r w:rsidRPr="00695141">
              <w:rPr>
                <w:rFonts w:cs="Arial"/>
                <w:color w:val="000000" w:themeColor="text1"/>
                <w:szCs w:val="20"/>
              </w:rPr>
              <w:fldChar w:fldCharType="end"/>
            </w:r>
          </w:p>
        </w:tc>
      </w:tr>
      <w:tr w:rsidR="00C75303" w:rsidRPr="00695141" w14:paraId="58F49A2B" w14:textId="77777777" w:rsidTr="007E6E76">
        <w:tc>
          <w:tcPr>
            <w:tcW w:w="3544" w:type="dxa"/>
          </w:tcPr>
          <w:p w14:paraId="75A10987" w14:textId="77777777" w:rsidR="00347901" w:rsidRPr="00695141" w:rsidRDefault="00347901" w:rsidP="003B515A">
            <w:pPr>
              <w:spacing w:after="0"/>
              <w:rPr>
                <w:rFonts w:cs="Arial"/>
                <w:color w:val="000000" w:themeColor="text1"/>
                <w:szCs w:val="20"/>
                <w:lang w:val="en-GB"/>
              </w:rPr>
            </w:pPr>
            <w:r w:rsidRPr="00695141">
              <w:rPr>
                <w:rFonts w:cs="Arial"/>
                <w:color w:val="000000" w:themeColor="text1"/>
                <w:szCs w:val="20"/>
              </w:rPr>
              <w:t>Wandeldarlehensvertrag</w:t>
            </w:r>
          </w:p>
        </w:tc>
        <w:tc>
          <w:tcPr>
            <w:tcW w:w="4394" w:type="dxa"/>
          </w:tcPr>
          <w:p w14:paraId="3DF7729C" w14:textId="77777777" w:rsidR="00347901" w:rsidRPr="00695141" w:rsidRDefault="00E355BC" w:rsidP="003B515A">
            <w:pPr>
              <w:spacing w:after="0"/>
              <w:rPr>
                <w:rFonts w:cs="Arial"/>
                <w:color w:val="000000" w:themeColor="text1"/>
                <w:szCs w:val="20"/>
              </w:rPr>
            </w:pPr>
            <w:r w:rsidRPr="00695141">
              <w:rPr>
                <w:rFonts w:cs="Arial"/>
                <w:color w:val="000000" w:themeColor="text1"/>
                <w:szCs w:val="20"/>
              </w:rPr>
              <w:t>Parteibogen</w:t>
            </w:r>
          </w:p>
        </w:tc>
      </w:tr>
      <w:tr w:rsidR="00C75303" w:rsidRPr="00695141" w14:paraId="28508E2E" w14:textId="77777777" w:rsidTr="007E6E76">
        <w:tc>
          <w:tcPr>
            <w:tcW w:w="3544" w:type="dxa"/>
          </w:tcPr>
          <w:p w14:paraId="3ACB591C" w14:textId="77777777" w:rsidR="00347901" w:rsidRPr="00695141" w:rsidRDefault="00347901" w:rsidP="003B515A">
            <w:pPr>
              <w:spacing w:after="0"/>
              <w:rPr>
                <w:rFonts w:cs="Arial"/>
                <w:color w:val="000000" w:themeColor="text1"/>
                <w:szCs w:val="20"/>
                <w:lang w:val="en-GB"/>
              </w:rPr>
            </w:pPr>
            <w:r w:rsidRPr="00695141">
              <w:rPr>
                <w:rFonts w:cs="Arial"/>
                <w:color w:val="000000" w:themeColor="text1"/>
                <w:szCs w:val="20"/>
              </w:rPr>
              <w:t>Wandlung</w:t>
            </w:r>
          </w:p>
        </w:tc>
        <w:tc>
          <w:tcPr>
            <w:tcW w:w="4394" w:type="dxa"/>
          </w:tcPr>
          <w:p w14:paraId="262659D2" w14:textId="54D72931" w:rsidR="00347901" w:rsidRPr="00695141" w:rsidRDefault="00F74354">
            <w:pPr>
              <w:spacing w:after="0"/>
              <w:rPr>
                <w:rFonts w:cs="Arial"/>
                <w:color w:val="000000" w:themeColor="text1"/>
                <w:szCs w:val="20"/>
              </w:rPr>
            </w:pPr>
            <w:r w:rsidRPr="00695141">
              <w:rPr>
                <w:rFonts w:cs="Arial"/>
                <w:color w:val="000000" w:themeColor="text1"/>
                <w:szCs w:val="20"/>
              </w:rPr>
              <w:t>Ziffer </w:t>
            </w:r>
            <w:r w:rsidR="00FF5CD2" w:rsidRPr="00695141">
              <w:rPr>
                <w:rFonts w:cs="Arial"/>
                <w:color w:val="000000" w:themeColor="text1"/>
                <w:szCs w:val="20"/>
              </w:rPr>
              <w:fldChar w:fldCharType="begin"/>
            </w:r>
            <w:r w:rsidR="00FF5CD2" w:rsidRPr="00695141">
              <w:rPr>
                <w:rFonts w:cs="Arial"/>
                <w:color w:val="000000" w:themeColor="text1"/>
                <w:szCs w:val="20"/>
              </w:rPr>
              <w:instrText xml:space="preserve"> REF _Ref494110571 \r \h </w:instrText>
            </w:r>
            <w:r w:rsidR="00695141">
              <w:rPr>
                <w:rFonts w:cs="Arial"/>
                <w:color w:val="000000" w:themeColor="text1"/>
                <w:szCs w:val="20"/>
              </w:rPr>
              <w:instrText xml:space="preserve"> \* MERGEFORMAT </w:instrText>
            </w:r>
            <w:r w:rsidR="00FF5CD2" w:rsidRPr="00695141">
              <w:rPr>
                <w:rFonts w:cs="Arial"/>
                <w:color w:val="000000" w:themeColor="text1"/>
                <w:szCs w:val="20"/>
              </w:rPr>
            </w:r>
            <w:r w:rsidR="00FF5CD2" w:rsidRPr="00695141">
              <w:rPr>
                <w:rFonts w:cs="Arial"/>
                <w:color w:val="000000" w:themeColor="text1"/>
                <w:szCs w:val="20"/>
              </w:rPr>
              <w:fldChar w:fldCharType="separate"/>
            </w:r>
            <w:r w:rsidR="00695141" w:rsidRPr="00695141">
              <w:rPr>
                <w:rFonts w:cs="Arial"/>
                <w:color w:val="000000" w:themeColor="text1"/>
                <w:szCs w:val="20"/>
              </w:rPr>
              <w:t>5.4</w:t>
            </w:r>
            <w:r w:rsidR="00FF5CD2" w:rsidRPr="00695141">
              <w:rPr>
                <w:rFonts w:cs="Arial"/>
                <w:color w:val="000000" w:themeColor="text1"/>
                <w:szCs w:val="20"/>
              </w:rPr>
              <w:fldChar w:fldCharType="end"/>
            </w:r>
          </w:p>
        </w:tc>
      </w:tr>
      <w:tr w:rsidR="00C75303" w:rsidRPr="00695141" w14:paraId="2440F3BA" w14:textId="77777777" w:rsidTr="004F4CE9">
        <w:tc>
          <w:tcPr>
            <w:tcW w:w="3544" w:type="dxa"/>
          </w:tcPr>
          <w:p w14:paraId="356B39BA" w14:textId="77777777" w:rsidR="00347901" w:rsidRPr="00695141" w:rsidRDefault="00347901" w:rsidP="003B515A">
            <w:pPr>
              <w:spacing w:after="0"/>
              <w:rPr>
                <w:rFonts w:cs="Arial"/>
                <w:color w:val="000000" w:themeColor="text1"/>
                <w:szCs w:val="20"/>
                <w:lang w:val="en-GB"/>
              </w:rPr>
            </w:pPr>
            <w:r w:rsidRPr="00695141">
              <w:rPr>
                <w:rFonts w:cs="Arial"/>
                <w:color w:val="000000" w:themeColor="text1"/>
                <w:szCs w:val="20"/>
              </w:rPr>
              <w:t>Wandlungsbetrag</w:t>
            </w:r>
          </w:p>
        </w:tc>
        <w:tc>
          <w:tcPr>
            <w:tcW w:w="4394" w:type="dxa"/>
          </w:tcPr>
          <w:p w14:paraId="6D926531" w14:textId="77777777" w:rsidR="00347901" w:rsidRPr="00695141" w:rsidRDefault="00F74354" w:rsidP="00FF5CD2">
            <w:pPr>
              <w:spacing w:after="0"/>
              <w:rPr>
                <w:rFonts w:cs="Arial"/>
                <w:color w:val="000000" w:themeColor="text1"/>
                <w:szCs w:val="20"/>
              </w:rPr>
            </w:pPr>
            <w:r w:rsidRPr="00695141">
              <w:rPr>
                <w:rFonts w:cs="Arial"/>
                <w:color w:val="000000" w:themeColor="text1"/>
                <w:szCs w:val="20"/>
              </w:rPr>
              <w:t>Ziffer </w:t>
            </w:r>
            <w:r w:rsidRPr="00695141">
              <w:rPr>
                <w:rFonts w:cs="Arial"/>
                <w:color w:val="000000" w:themeColor="text1"/>
                <w:szCs w:val="20"/>
              </w:rPr>
              <w:fldChar w:fldCharType="begin"/>
            </w:r>
            <w:r w:rsidRPr="00695141">
              <w:rPr>
                <w:rFonts w:cs="Arial"/>
                <w:color w:val="000000" w:themeColor="text1"/>
                <w:szCs w:val="20"/>
              </w:rPr>
              <w:instrText xml:space="preserve"> REF _Ref489447701 \r \h </w:instrText>
            </w:r>
            <w:r w:rsidR="00C75303" w:rsidRPr="00695141">
              <w:rPr>
                <w:rFonts w:cs="Arial"/>
                <w:color w:val="000000" w:themeColor="text1"/>
                <w:szCs w:val="20"/>
              </w:rPr>
              <w:instrText xml:space="preserve"> \* MERGEFORMAT </w:instrText>
            </w:r>
            <w:r w:rsidRPr="00695141">
              <w:rPr>
                <w:rFonts w:cs="Arial"/>
                <w:color w:val="000000" w:themeColor="text1"/>
                <w:szCs w:val="20"/>
              </w:rPr>
            </w:r>
            <w:r w:rsidRPr="00695141">
              <w:rPr>
                <w:rFonts w:cs="Arial"/>
                <w:color w:val="000000" w:themeColor="text1"/>
                <w:szCs w:val="20"/>
              </w:rPr>
              <w:fldChar w:fldCharType="separate"/>
            </w:r>
            <w:r w:rsidR="00695141" w:rsidRPr="00695141">
              <w:rPr>
                <w:rFonts w:cs="Arial"/>
                <w:color w:val="000000" w:themeColor="text1"/>
                <w:szCs w:val="20"/>
              </w:rPr>
              <w:t>5.1</w:t>
            </w:r>
            <w:r w:rsidRPr="00695141">
              <w:rPr>
                <w:rFonts w:cs="Arial"/>
                <w:color w:val="000000" w:themeColor="text1"/>
                <w:szCs w:val="20"/>
              </w:rPr>
              <w:fldChar w:fldCharType="end"/>
            </w:r>
          </w:p>
        </w:tc>
      </w:tr>
      <w:tr w:rsidR="00C75303" w:rsidRPr="00695141" w14:paraId="17EBA114" w14:textId="77777777" w:rsidTr="004F4CE9">
        <w:tc>
          <w:tcPr>
            <w:tcW w:w="3544" w:type="dxa"/>
          </w:tcPr>
          <w:p w14:paraId="6AD2E1D6" w14:textId="77777777" w:rsidR="005B43CE" w:rsidRPr="00695141" w:rsidRDefault="005B43CE" w:rsidP="003B515A">
            <w:pPr>
              <w:spacing w:after="0"/>
              <w:rPr>
                <w:rFonts w:cs="Arial"/>
                <w:color w:val="000000" w:themeColor="text1"/>
                <w:szCs w:val="20"/>
              </w:rPr>
            </w:pPr>
            <w:r w:rsidRPr="00695141">
              <w:rPr>
                <w:rFonts w:cs="Arial"/>
                <w:color w:val="000000" w:themeColor="text1"/>
                <w:szCs w:val="20"/>
              </w:rPr>
              <w:t>Zinssatz</w:t>
            </w:r>
          </w:p>
        </w:tc>
        <w:tc>
          <w:tcPr>
            <w:tcW w:w="4394" w:type="dxa"/>
          </w:tcPr>
          <w:p w14:paraId="372EC295" w14:textId="77777777" w:rsidR="005B43CE" w:rsidRPr="00695141" w:rsidRDefault="005B43CE" w:rsidP="003B515A">
            <w:pPr>
              <w:spacing w:after="0"/>
              <w:rPr>
                <w:rFonts w:cs="Arial"/>
                <w:color w:val="000000" w:themeColor="text1"/>
                <w:szCs w:val="20"/>
              </w:rPr>
            </w:pPr>
            <w:r w:rsidRPr="00695141">
              <w:rPr>
                <w:rFonts w:cs="Arial"/>
                <w:color w:val="000000" w:themeColor="text1"/>
                <w:szCs w:val="20"/>
              </w:rPr>
              <w:t>Ziffer </w:t>
            </w:r>
            <w:r w:rsidRPr="00695141">
              <w:rPr>
                <w:rFonts w:cs="Arial"/>
                <w:color w:val="000000" w:themeColor="text1"/>
                <w:szCs w:val="20"/>
              </w:rPr>
              <w:fldChar w:fldCharType="begin"/>
            </w:r>
            <w:r w:rsidRPr="00695141">
              <w:rPr>
                <w:rFonts w:cs="Arial"/>
                <w:color w:val="000000" w:themeColor="text1"/>
                <w:szCs w:val="20"/>
              </w:rPr>
              <w:instrText xml:space="preserve"> REF _Ref489447473 \r \h </w:instrText>
            </w:r>
            <w:r w:rsidR="00C75303" w:rsidRPr="00695141">
              <w:rPr>
                <w:rFonts w:cs="Arial"/>
                <w:color w:val="000000" w:themeColor="text1"/>
                <w:szCs w:val="20"/>
              </w:rPr>
              <w:instrText xml:space="preserve"> \* MERGEFORMAT </w:instrText>
            </w:r>
            <w:r w:rsidRPr="00695141">
              <w:rPr>
                <w:rFonts w:cs="Arial"/>
                <w:color w:val="000000" w:themeColor="text1"/>
                <w:szCs w:val="20"/>
              </w:rPr>
            </w:r>
            <w:r w:rsidRPr="00695141">
              <w:rPr>
                <w:rFonts w:cs="Arial"/>
                <w:color w:val="000000" w:themeColor="text1"/>
                <w:szCs w:val="20"/>
              </w:rPr>
              <w:fldChar w:fldCharType="separate"/>
            </w:r>
            <w:r w:rsidR="00695141" w:rsidRPr="00695141">
              <w:rPr>
                <w:rFonts w:cs="Arial"/>
                <w:color w:val="000000" w:themeColor="text1"/>
                <w:szCs w:val="20"/>
              </w:rPr>
              <w:t>2.1</w:t>
            </w:r>
            <w:r w:rsidRPr="00695141">
              <w:rPr>
                <w:rFonts w:cs="Arial"/>
                <w:color w:val="000000" w:themeColor="text1"/>
                <w:szCs w:val="20"/>
              </w:rPr>
              <w:fldChar w:fldCharType="end"/>
            </w:r>
          </w:p>
        </w:tc>
      </w:tr>
      <w:tr w:rsidR="00347901" w:rsidRPr="00695141" w14:paraId="4AFC70CA" w14:textId="77777777" w:rsidTr="007E6E76">
        <w:tc>
          <w:tcPr>
            <w:tcW w:w="3544" w:type="dxa"/>
          </w:tcPr>
          <w:p w14:paraId="458F32AA" w14:textId="77777777" w:rsidR="00347901" w:rsidRPr="00695141" w:rsidRDefault="00347901" w:rsidP="003B515A">
            <w:pPr>
              <w:spacing w:after="0"/>
              <w:rPr>
                <w:rFonts w:cs="Arial"/>
                <w:color w:val="000000" w:themeColor="text1"/>
                <w:szCs w:val="20"/>
              </w:rPr>
            </w:pPr>
            <w:r w:rsidRPr="00695141">
              <w:rPr>
                <w:rFonts w:cs="Arial"/>
                <w:color w:val="000000" w:themeColor="text1"/>
                <w:szCs w:val="20"/>
              </w:rPr>
              <w:t>Zwingende Wandlung</w:t>
            </w:r>
          </w:p>
        </w:tc>
        <w:tc>
          <w:tcPr>
            <w:tcW w:w="4394" w:type="dxa"/>
          </w:tcPr>
          <w:p w14:paraId="219778A7" w14:textId="5D54239A" w:rsidR="00347901" w:rsidRPr="00695141" w:rsidRDefault="00F74354">
            <w:pPr>
              <w:spacing w:after="0"/>
              <w:rPr>
                <w:rFonts w:cs="Arial"/>
                <w:color w:val="000000" w:themeColor="text1"/>
                <w:szCs w:val="20"/>
              </w:rPr>
            </w:pPr>
            <w:r w:rsidRPr="00695141">
              <w:rPr>
                <w:rFonts w:cs="Arial"/>
                <w:color w:val="000000" w:themeColor="text1"/>
                <w:szCs w:val="20"/>
              </w:rPr>
              <w:t>Ziffer </w:t>
            </w:r>
            <w:r w:rsidR="00FF5CD2" w:rsidRPr="00695141">
              <w:rPr>
                <w:rFonts w:cs="Arial"/>
                <w:color w:val="000000" w:themeColor="text1"/>
                <w:szCs w:val="20"/>
              </w:rPr>
              <w:fldChar w:fldCharType="begin"/>
            </w:r>
            <w:r w:rsidR="00FF5CD2" w:rsidRPr="00695141">
              <w:rPr>
                <w:rFonts w:cs="Arial"/>
                <w:color w:val="000000" w:themeColor="text1"/>
                <w:szCs w:val="20"/>
              </w:rPr>
              <w:instrText xml:space="preserve"> REF _Ref494110571 \r \h </w:instrText>
            </w:r>
            <w:r w:rsidR="00695141">
              <w:rPr>
                <w:rFonts w:cs="Arial"/>
                <w:color w:val="000000" w:themeColor="text1"/>
                <w:szCs w:val="20"/>
              </w:rPr>
              <w:instrText xml:space="preserve"> \* MERGEFORMAT </w:instrText>
            </w:r>
            <w:r w:rsidR="00FF5CD2" w:rsidRPr="00695141">
              <w:rPr>
                <w:rFonts w:cs="Arial"/>
                <w:color w:val="000000" w:themeColor="text1"/>
                <w:szCs w:val="20"/>
              </w:rPr>
            </w:r>
            <w:r w:rsidR="00FF5CD2" w:rsidRPr="00695141">
              <w:rPr>
                <w:rFonts w:cs="Arial"/>
                <w:color w:val="000000" w:themeColor="text1"/>
                <w:szCs w:val="20"/>
              </w:rPr>
              <w:fldChar w:fldCharType="separate"/>
            </w:r>
            <w:r w:rsidR="00695141" w:rsidRPr="00695141">
              <w:rPr>
                <w:rFonts w:cs="Arial"/>
                <w:color w:val="000000" w:themeColor="text1"/>
                <w:szCs w:val="20"/>
              </w:rPr>
              <w:t>5.4</w:t>
            </w:r>
            <w:r w:rsidR="00FF5CD2" w:rsidRPr="00695141">
              <w:rPr>
                <w:rFonts w:cs="Arial"/>
                <w:color w:val="000000" w:themeColor="text1"/>
                <w:szCs w:val="20"/>
              </w:rPr>
              <w:fldChar w:fldCharType="end"/>
            </w:r>
          </w:p>
        </w:tc>
      </w:tr>
    </w:tbl>
    <w:p w14:paraId="517FD238" w14:textId="77777777" w:rsidR="00347901" w:rsidRPr="00695141" w:rsidRDefault="00347901" w:rsidP="003B515A">
      <w:pPr>
        <w:spacing w:after="0"/>
        <w:rPr>
          <w:rFonts w:cs="Arial"/>
          <w:color w:val="000000" w:themeColor="text1"/>
          <w:szCs w:val="20"/>
        </w:rPr>
      </w:pPr>
    </w:p>
    <w:p w14:paraId="2FB08A35" w14:textId="77777777" w:rsidR="00347901" w:rsidRPr="00695141" w:rsidRDefault="00347901" w:rsidP="003B515A">
      <w:pPr>
        <w:spacing w:after="0"/>
        <w:jc w:val="left"/>
        <w:rPr>
          <w:rFonts w:cs="Arial"/>
          <w:color w:val="000000" w:themeColor="text1"/>
          <w:szCs w:val="20"/>
        </w:rPr>
      </w:pPr>
      <w:r w:rsidRPr="00695141">
        <w:rPr>
          <w:rFonts w:cs="Arial"/>
          <w:color w:val="000000" w:themeColor="text1"/>
          <w:szCs w:val="20"/>
        </w:rPr>
        <w:br w:type="page"/>
      </w:r>
    </w:p>
    <w:p w14:paraId="22B2E142" w14:textId="77777777" w:rsidR="00F74354" w:rsidRPr="00695141" w:rsidRDefault="00F74354" w:rsidP="003B515A">
      <w:pPr>
        <w:pStyle w:val="RHeading1"/>
        <w:spacing w:after="0"/>
        <w:rPr>
          <w:rFonts w:cs="Arial"/>
          <w:color w:val="000000" w:themeColor="text1"/>
          <w:szCs w:val="20"/>
        </w:rPr>
      </w:pPr>
      <w:bookmarkStart w:id="2" w:name="_Toc499543245"/>
      <w:r w:rsidRPr="00695141">
        <w:rPr>
          <w:rFonts w:cs="Arial"/>
          <w:color w:val="000000" w:themeColor="text1"/>
          <w:szCs w:val="20"/>
        </w:rPr>
        <w:lastRenderedPageBreak/>
        <w:t>Definitions</w:t>
      </w:r>
      <w:bookmarkEnd w:id="2"/>
    </w:p>
    <w:p w14:paraId="437857D3" w14:textId="77777777" w:rsidR="00E46543" w:rsidRPr="00695141" w:rsidRDefault="00992FCC" w:rsidP="007E6E76">
      <w:pPr>
        <w:pStyle w:val="LHeading3"/>
        <w:numPr>
          <w:ilvl w:val="0"/>
          <w:numId w:val="0"/>
        </w:numPr>
        <w:ind w:left="624"/>
        <w:rPr>
          <w:lang w:val="en-GB"/>
        </w:rPr>
      </w:pPr>
      <w:r w:rsidRPr="00695141">
        <w:rPr>
          <w:lang w:val="en-GB"/>
        </w:rPr>
        <w:t>The</w:t>
      </w:r>
      <w:r w:rsidR="00E46543" w:rsidRPr="00695141">
        <w:rPr>
          <w:lang w:val="en-GB"/>
        </w:rPr>
        <w:t xml:space="preserve"> following Definitions shall apply throughout t</w:t>
      </w:r>
      <w:r w:rsidR="00101B17" w:rsidRPr="00695141">
        <w:rPr>
          <w:lang w:val="en-GB"/>
        </w:rPr>
        <w:t>his Convertible Loan Agreement.</w:t>
      </w:r>
    </w:p>
    <w:tbl>
      <w:tblPr>
        <w:tblStyle w:val="Tabellenraster"/>
        <w:tblW w:w="0" w:type="auto"/>
        <w:tblInd w:w="675" w:type="dxa"/>
        <w:tblLook w:val="04A0" w:firstRow="1" w:lastRow="0" w:firstColumn="1" w:lastColumn="0" w:noHBand="0" w:noVBand="1"/>
      </w:tblPr>
      <w:tblGrid>
        <w:gridCol w:w="3450"/>
        <w:gridCol w:w="4369"/>
      </w:tblGrid>
      <w:tr w:rsidR="00C75303" w:rsidRPr="00695141" w14:paraId="49879B24" w14:textId="77777777" w:rsidTr="007E6E76">
        <w:tc>
          <w:tcPr>
            <w:tcW w:w="3544" w:type="dxa"/>
            <w:shd w:val="clear" w:color="auto" w:fill="BFBFBF" w:themeFill="background1" w:themeFillShade="BF"/>
          </w:tcPr>
          <w:p w14:paraId="7ACE11FD" w14:textId="77777777" w:rsidR="00F74354" w:rsidRPr="00695141" w:rsidRDefault="00F74354" w:rsidP="003B515A">
            <w:pPr>
              <w:spacing w:after="0"/>
              <w:rPr>
                <w:rFonts w:cs="Arial"/>
                <w:b/>
                <w:color w:val="000000" w:themeColor="text1"/>
                <w:szCs w:val="20"/>
              </w:rPr>
            </w:pPr>
            <w:r w:rsidRPr="00695141">
              <w:rPr>
                <w:rFonts w:cs="Arial"/>
                <w:b/>
                <w:color w:val="000000" w:themeColor="text1"/>
                <w:szCs w:val="20"/>
              </w:rPr>
              <w:t>Definition</w:t>
            </w:r>
          </w:p>
        </w:tc>
        <w:tc>
          <w:tcPr>
            <w:tcW w:w="4501" w:type="dxa"/>
            <w:shd w:val="clear" w:color="auto" w:fill="BFBFBF" w:themeFill="background1" w:themeFillShade="BF"/>
          </w:tcPr>
          <w:p w14:paraId="4E951D08" w14:textId="77777777" w:rsidR="00F74354" w:rsidRPr="00695141" w:rsidRDefault="00E355BC" w:rsidP="003B515A">
            <w:pPr>
              <w:spacing w:after="0"/>
              <w:rPr>
                <w:rFonts w:cs="Arial"/>
                <w:b/>
                <w:color w:val="000000" w:themeColor="text1"/>
                <w:szCs w:val="20"/>
              </w:rPr>
            </w:pPr>
            <w:proofErr w:type="spellStart"/>
            <w:r w:rsidRPr="00695141">
              <w:rPr>
                <w:rFonts w:cs="Arial"/>
                <w:b/>
                <w:color w:val="000000" w:themeColor="text1"/>
                <w:szCs w:val="20"/>
              </w:rPr>
              <w:t>Section</w:t>
            </w:r>
            <w:proofErr w:type="spellEnd"/>
          </w:p>
        </w:tc>
      </w:tr>
      <w:tr w:rsidR="00AC524A" w:rsidRPr="00695141" w14:paraId="00B3EF02" w14:textId="77777777" w:rsidTr="00992FCC">
        <w:tc>
          <w:tcPr>
            <w:tcW w:w="3544" w:type="dxa"/>
          </w:tcPr>
          <w:p w14:paraId="725788BF" w14:textId="77777777" w:rsidR="00AC524A" w:rsidRPr="00695141" w:rsidRDefault="00AC524A" w:rsidP="003B515A">
            <w:pPr>
              <w:spacing w:after="0"/>
              <w:rPr>
                <w:rFonts w:cs="Arial"/>
                <w:color w:val="000000" w:themeColor="text1"/>
                <w:szCs w:val="20"/>
              </w:rPr>
            </w:pPr>
            <w:r w:rsidRPr="00695141">
              <w:rPr>
                <w:rFonts w:cs="Arial"/>
                <w:color w:val="000000" w:themeColor="text1"/>
                <w:szCs w:val="20"/>
              </w:rPr>
              <w:t xml:space="preserve">Aggregate </w:t>
            </w:r>
            <w:proofErr w:type="spellStart"/>
            <w:r w:rsidRPr="00695141">
              <w:rPr>
                <w:rFonts w:cs="Arial"/>
                <w:color w:val="000000" w:themeColor="text1"/>
                <w:szCs w:val="20"/>
              </w:rPr>
              <w:t>Loan</w:t>
            </w:r>
            <w:proofErr w:type="spellEnd"/>
            <w:r w:rsidRPr="00695141">
              <w:rPr>
                <w:rFonts w:cs="Arial"/>
                <w:color w:val="000000" w:themeColor="text1"/>
                <w:szCs w:val="20"/>
              </w:rPr>
              <w:t xml:space="preserve"> </w:t>
            </w:r>
            <w:proofErr w:type="spellStart"/>
            <w:r w:rsidRPr="00695141">
              <w:rPr>
                <w:rFonts w:cs="Arial"/>
                <w:color w:val="000000" w:themeColor="text1"/>
                <w:szCs w:val="20"/>
              </w:rPr>
              <w:t>Amount</w:t>
            </w:r>
            <w:proofErr w:type="spellEnd"/>
          </w:p>
        </w:tc>
        <w:tc>
          <w:tcPr>
            <w:tcW w:w="4501" w:type="dxa"/>
          </w:tcPr>
          <w:p w14:paraId="2325EAF8" w14:textId="7FE6ACDF" w:rsidR="00AC524A" w:rsidRPr="00695141" w:rsidDel="001F6E83" w:rsidRDefault="00AC524A" w:rsidP="003B515A">
            <w:pPr>
              <w:spacing w:after="0"/>
              <w:rPr>
                <w:rFonts w:cs="Arial"/>
                <w:color w:val="000000" w:themeColor="text1"/>
                <w:szCs w:val="20"/>
                <w:lang w:val="en-GB"/>
              </w:rPr>
            </w:pPr>
            <w:r w:rsidRPr="00695141">
              <w:rPr>
                <w:rFonts w:cs="Arial"/>
                <w:color w:val="000000" w:themeColor="text1"/>
                <w:szCs w:val="20"/>
                <w:lang w:val="en-GB"/>
              </w:rPr>
              <w:t>Preamble </w:t>
            </w:r>
            <w:r w:rsidRPr="00695141">
              <w:rPr>
                <w:rFonts w:cs="Arial"/>
                <w:color w:val="000000" w:themeColor="text1"/>
                <w:szCs w:val="20"/>
                <w:lang w:val="en-GB"/>
              </w:rPr>
              <w:fldChar w:fldCharType="begin"/>
            </w:r>
            <w:r w:rsidRPr="00695141">
              <w:rPr>
                <w:rFonts w:cs="Arial"/>
                <w:color w:val="000000" w:themeColor="text1"/>
                <w:szCs w:val="20"/>
                <w:lang w:val="en-GB"/>
              </w:rPr>
              <w:instrText xml:space="preserve"> REF _Ref494129797 \r \h </w:instrText>
            </w:r>
            <w:r w:rsidR="00695141">
              <w:rPr>
                <w:rFonts w:cs="Arial"/>
                <w:color w:val="000000" w:themeColor="text1"/>
                <w:szCs w:val="20"/>
                <w:lang w:val="en-GB"/>
              </w:rPr>
              <w:instrText xml:space="preserve"> \* MERGEFORMAT </w:instrText>
            </w:r>
            <w:r w:rsidRPr="00695141">
              <w:rPr>
                <w:rFonts w:cs="Arial"/>
                <w:color w:val="000000" w:themeColor="text1"/>
                <w:szCs w:val="20"/>
                <w:lang w:val="en-GB"/>
              </w:rPr>
            </w:r>
            <w:r w:rsidRPr="00695141">
              <w:rPr>
                <w:rFonts w:cs="Arial"/>
                <w:color w:val="000000" w:themeColor="text1"/>
                <w:szCs w:val="20"/>
                <w:lang w:val="en-GB"/>
              </w:rPr>
              <w:fldChar w:fldCharType="separate"/>
            </w:r>
            <w:r w:rsidR="00695141" w:rsidRPr="00695141">
              <w:rPr>
                <w:rFonts w:cs="Arial"/>
                <w:color w:val="000000" w:themeColor="text1"/>
                <w:szCs w:val="20"/>
                <w:lang w:val="en-GB"/>
              </w:rPr>
              <w:t>(B)</w:t>
            </w:r>
            <w:r w:rsidRPr="00695141">
              <w:rPr>
                <w:rFonts w:cs="Arial"/>
                <w:color w:val="000000" w:themeColor="text1"/>
                <w:szCs w:val="20"/>
                <w:lang w:val="en-GB"/>
              </w:rPr>
              <w:fldChar w:fldCharType="end"/>
            </w:r>
          </w:p>
        </w:tc>
      </w:tr>
      <w:tr w:rsidR="00C75303" w:rsidRPr="00695141" w14:paraId="25193EBA" w14:textId="77777777" w:rsidTr="007E6E76">
        <w:tc>
          <w:tcPr>
            <w:tcW w:w="3544" w:type="dxa"/>
          </w:tcPr>
          <w:p w14:paraId="11E4DB13" w14:textId="77777777" w:rsidR="00EE2A4E" w:rsidRPr="00695141" w:rsidRDefault="00EE2A4E" w:rsidP="003B515A">
            <w:pPr>
              <w:spacing w:after="0"/>
              <w:rPr>
                <w:rFonts w:cs="Arial"/>
                <w:color w:val="000000" w:themeColor="text1"/>
                <w:szCs w:val="20"/>
              </w:rPr>
            </w:pPr>
            <w:r w:rsidRPr="00695141">
              <w:rPr>
                <w:rFonts w:cs="Arial"/>
                <w:color w:val="000000" w:themeColor="text1"/>
                <w:szCs w:val="20"/>
              </w:rPr>
              <w:t>Cap</w:t>
            </w:r>
          </w:p>
        </w:tc>
        <w:tc>
          <w:tcPr>
            <w:tcW w:w="4501" w:type="dxa"/>
          </w:tcPr>
          <w:p w14:paraId="13B515FD" w14:textId="77777777" w:rsidR="00EE2A4E" w:rsidRPr="00695141" w:rsidRDefault="00E355BC" w:rsidP="003B515A">
            <w:pPr>
              <w:spacing w:after="0"/>
              <w:rPr>
                <w:rFonts w:cs="Arial"/>
                <w:color w:val="000000" w:themeColor="text1"/>
                <w:szCs w:val="20"/>
                <w:lang w:val="en-GB"/>
              </w:rPr>
            </w:pPr>
            <w:r w:rsidRPr="00695141">
              <w:rPr>
                <w:rFonts w:cs="Arial"/>
                <w:color w:val="000000" w:themeColor="text1"/>
                <w:szCs w:val="20"/>
                <w:lang w:val="en-GB"/>
              </w:rPr>
              <w:t>S</w:t>
            </w:r>
            <w:r w:rsidR="00EE2A4E" w:rsidRPr="00695141">
              <w:rPr>
                <w:rFonts w:cs="Arial"/>
                <w:color w:val="000000" w:themeColor="text1"/>
                <w:szCs w:val="20"/>
                <w:lang w:val="en-GB"/>
              </w:rPr>
              <w:t>ection </w:t>
            </w:r>
            <w:r w:rsidR="00EE2A4E" w:rsidRPr="00695141">
              <w:rPr>
                <w:rFonts w:cs="Arial"/>
                <w:color w:val="000000" w:themeColor="text1"/>
                <w:szCs w:val="20"/>
                <w:lang w:val="en-GB"/>
              </w:rPr>
              <w:fldChar w:fldCharType="begin"/>
            </w:r>
            <w:r w:rsidR="00EE2A4E" w:rsidRPr="00695141">
              <w:rPr>
                <w:rFonts w:cs="Arial"/>
                <w:color w:val="000000" w:themeColor="text1"/>
                <w:szCs w:val="20"/>
                <w:lang w:val="en-GB"/>
              </w:rPr>
              <w:instrText xml:space="preserve"> REF _Ref481159970 \r \h </w:instrText>
            </w:r>
            <w:r w:rsidR="00C75303" w:rsidRPr="00695141">
              <w:rPr>
                <w:rFonts w:cs="Arial"/>
                <w:color w:val="000000" w:themeColor="text1"/>
                <w:szCs w:val="20"/>
                <w:lang w:val="en-GB"/>
              </w:rPr>
              <w:instrText xml:space="preserve"> \* MERGEFORMAT </w:instrText>
            </w:r>
            <w:r w:rsidR="00EE2A4E" w:rsidRPr="00695141">
              <w:rPr>
                <w:rFonts w:cs="Arial"/>
                <w:color w:val="000000" w:themeColor="text1"/>
                <w:szCs w:val="20"/>
                <w:lang w:val="en-GB"/>
              </w:rPr>
            </w:r>
            <w:r w:rsidR="00EE2A4E" w:rsidRPr="00695141">
              <w:rPr>
                <w:rFonts w:cs="Arial"/>
                <w:color w:val="000000" w:themeColor="text1"/>
                <w:szCs w:val="20"/>
                <w:lang w:val="en-GB"/>
              </w:rPr>
              <w:fldChar w:fldCharType="separate"/>
            </w:r>
            <w:r w:rsidR="00695141" w:rsidRPr="00695141">
              <w:rPr>
                <w:rFonts w:cs="Arial"/>
                <w:color w:val="000000" w:themeColor="text1"/>
                <w:szCs w:val="20"/>
                <w:lang w:val="en-GB"/>
              </w:rPr>
              <w:t>5.3</w:t>
            </w:r>
            <w:r w:rsidR="00EE2A4E" w:rsidRPr="00695141">
              <w:rPr>
                <w:rFonts w:cs="Arial"/>
                <w:color w:val="000000" w:themeColor="text1"/>
                <w:szCs w:val="20"/>
                <w:lang w:val="en-GB"/>
              </w:rPr>
              <w:fldChar w:fldCharType="end"/>
            </w:r>
          </w:p>
        </w:tc>
      </w:tr>
      <w:tr w:rsidR="00C75303" w:rsidRPr="00695141" w14:paraId="26D93469" w14:textId="77777777" w:rsidTr="007E6E76">
        <w:tc>
          <w:tcPr>
            <w:tcW w:w="3544" w:type="dxa"/>
          </w:tcPr>
          <w:p w14:paraId="54881D0E" w14:textId="77777777" w:rsidR="00F74354" w:rsidRPr="00695141" w:rsidRDefault="00F74354" w:rsidP="003B515A">
            <w:pPr>
              <w:spacing w:after="0"/>
              <w:rPr>
                <w:rFonts w:cs="Arial"/>
                <w:color w:val="000000" w:themeColor="text1"/>
                <w:szCs w:val="20"/>
                <w:lang w:val="en-GB"/>
              </w:rPr>
            </w:pPr>
            <w:r w:rsidRPr="00695141">
              <w:rPr>
                <w:rFonts w:cs="Arial"/>
                <w:color w:val="000000" w:themeColor="text1"/>
                <w:szCs w:val="20"/>
              </w:rPr>
              <w:t>Company</w:t>
            </w:r>
          </w:p>
        </w:tc>
        <w:tc>
          <w:tcPr>
            <w:tcW w:w="4501" w:type="dxa"/>
          </w:tcPr>
          <w:p w14:paraId="04CF7C1E" w14:textId="77777777" w:rsidR="00F74354" w:rsidRPr="00695141" w:rsidRDefault="00E355BC">
            <w:pPr>
              <w:spacing w:after="0"/>
              <w:rPr>
                <w:rFonts w:cs="Arial"/>
                <w:color w:val="000000" w:themeColor="text1"/>
                <w:szCs w:val="20"/>
                <w:lang w:val="en-GB"/>
              </w:rPr>
            </w:pPr>
            <w:r w:rsidRPr="00695141">
              <w:rPr>
                <w:rFonts w:cs="Arial"/>
                <w:color w:val="000000" w:themeColor="text1"/>
                <w:szCs w:val="20"/>
                <w:lang w:val="en-GB"/>
              </w:rPr>
              <w:t>List of Parties</w:t>
            </w:r>
          </w:p>
        </w:tc>
      </w:tr>
      <w:tr w:rsidR="00C75303" w:rsidRPr="00695141" w14:paraId="03A0C883" w14:textId="77777777" w:rsidTr="004F4CE9">
        <w:tc>
          <w:tcPr>
            <w:tcW w:w="3544" w:type="dxa"/>
          </w:tcPr>
          <w:p w14:paraId="75BC6BBF" w14:textId="77777777" w:rsidR="00F74354" w:rsidRPr="00695141" w:rsidRDefault="00F74354" w:rsidP="003B515A">
            <w:pPr>
              <w:spacing w:after="0"/>
              <w:rPr>
                <w:rFonts w:cs="Arial"/>
                <w:color w:val="000000" w:themeColor="text1"/>
                <w:szCs w:val="20"/>
                <w:lang w:val="en-GB"/>
              </w:rPr>
            </w:pPr>
            <w:r w:rsidRPr="00695141">
              <w:rPr>
                <w:rFonts w:cs="Arial"/>
                <w:color w:val="000000" w:themeColor="text1"/>
                <w:szCs w:val="20"/>
                <w:lang w:val="en-GB"/>
              </w:rPr>
              <w:t>Company’s Bank Account</w:t>
            </w:r>
          </w:p>
        </w:tc>
        <w:tc>
          <w:tcPr>
            <w:tcW w:w="4501" w:type="dxa"/>
          </w:tcPr>
          <w:p w14:paraId="587E62CA" w14:textId="77777777" w:rsidR="00F74354" w:rsidRPr="00695141" w:rsidRDefault="00E355BC" w:rsidP="003B515A">
            <w:pPr>
              <w:spacing w:after="0"/>
              <w:rPr>
                <w:rFonts w:cs="Arial"/>
                <w:color w:val="000000" w:themeColor="text1"/>
                <w:szCs w:val="20"/>
                <w:lang w:val="en-GB"/>
              </w:rPr>
            </w:pPr>
            <w:r w:rsidRPr="00695141">
              <w:rPr>
                <w:rFonts w:cs="Arial"/>
                <w:color w:val="000000" w:themeColor="text1"/>
                <w:szCs w:val="20"/>
                <w:lang w:val="en-GB"/>
              </w:rPr>
              <w:t>S</w:t>
            </w:r>
            <w:r w:rsidR="00AE7BB7" w:rsidRPr="00695141">
              <w:rPr>
                <w:rFonts w:cs="Arial"/>
                <w:color w:val="000000" w:themeColor="text1"/>
                <w:szCs w:val="20"/>
                <w:lang w:val="en-GB"/>
              </w:rPr>
              <w:t>ection </w:t>
            </w:r>
            <w:r w:rsidR="00AE7BB7" w:rsidRPr="00695141">
              <w:rPr>
                <w:rFonts w:cs="Arial"/>
                <w:color w:val="000000" w:themeColor="text1"/>
                <w:szCs w:val="20"/>
                <w:lang w:val="en-GB"/>
              </w:rPr>
              <w:fldChar w:fldCharType="begin"/>
            </w:r>
            <w:r w:rsidR="00AE7BB7" w:rsidRPr="00695141">
              <w:rPr>
                <w:rFonts w:cs="Arial"/>
                <w:color w:val="000000" w:themeColor="text1"/>
                <w:szCs w:val="20"/>
                <w:lang w:val="en-GB"/>
              </w:rPr>
              <w:instrText xml:space="preserve"> REF _Ref489448302 \r \h </w:instrText>
            </w:r>
            <w:r w:rsidR="00C75303" w:rsidRPr="00695141">
              <w:rPr>
                <w:rFonts w:cs="Arial"/>
                <w:color w:val="000000" w:themeColor="text1"/>
                <w:szCs w:val="20"/>
                <w:lang w:val="en-GB"/>
              </w:rPr>
              <w:instrText xml:space="preserve"> \* MERGEFORMAT </w:instrText>
            </w:r>
            <w:r w:rsidR="00AE7BB7" w:rsidRPr="00695141">
              <w:rPr>
                <w:rFonts w:cs="Arial"/>
                <w:color w:val="000000" w:themeColor="text1"/>
                <w:szCs w:val="20"/>
                <w:lang w:val="en-GB"/>
              </w:rPr>
            </w:r>
            <w:r w:rsidR="00AE7BB7" w:rsidRPr="00695141">
              <w:rPr>
                <w:rFonts w:cs="Arial"/>
                <w:color w:val="000000" w:themeColor="text1"/>
                <w:szCs w:val="20"/>
                <w:lang w:val="en-GB"/>
              </w:rPr>
              <w:fldChar w:fldCharType="separate"/>
            </w:r>
            <w:r w:rsidR="00695141" w:rsidRPr="00695141">
              <w:rPr>
                <w:rFonts w:cs="Arial"/>
                <w:color w:val="000000" w:themeColor="text1"/>
                <w:szCs w:val="20"/>
                <w:lang w:val="en-GB"/>
              </w:rPr>
              <w:t>1.2</w:t>
            </w:r>
            <w:r w:rsidR="00AE7BB7" w:rsidRPr="00695141">
              <w:rPr>
                <w:rFonts w:cs="Arial"/>
                <w:color w:val="000000" w:themeColor="text1"/>
                <w:szCs w:val="20"/>
                <w:lang w:val="en-GB"/>
              </w:rPr>
              <w:fldChar w:fldCharType="end"/>
            </w:r>
          </w:p>
        </w:tc>
      </w:tr>
      <w:tr w:rsidR="00C75303" w:rsidRPr="00695141" w14:paraId="6FD04B13" w14:textId="77777777" w:rsidTr="007E6E76">
        <w:tc>
          <w:tcPr>
            <w:tcW w:w="3544" w:type="dxa"/>
          </w:tcPr>
          <w:p w14:paraId="4A38F6FF" w14:textId="77777777" w:rsidR="00F74354" w:rsidRPr="00695141" w:rsidRDefault="00F74354" w:rsidP="003B515A">
            <w:pPr>
              <w:spacing w:after="0"/>
              <w:rPr>
                <w:rFonts w:cs="Arial"/>
                <w:color w:val="000000" w:themeColor="text1"/>
                <w:szCs w:val="20"/>
                <w:lang w:val="en-GB"/>
              </w:rPr>
            </w:pPr>
            <w:r w:rsidRPr="00695141">
              <w:rPr>
                <w:rFonts w:cs="Arial"/>
                <w:color w:val="000000" w:themeColor="text1"/>
                <w:szCs w:val="20"/>
                <w:lang w:val="en-GB"/>
              </w:rPr>
              <w:t>Conversion</w:t>
            </w:r>
          </w:p>
        </w:tc>
        <w:tc>
          <w:tcPr>
            <w:tcW w:w="4501" w:type="dxa"/>
          </w:tcPr>
          <w:p w14:paraId="06687154" w14:textId="4F82F6B9" w:rsidR="00F74354" w:rsidRPr="00695141" w:rsidRDefault="00E355BC" w:rsidP="00ED1C60">
            <w:pPr>
              <w:spacing w:after="0"/>
              <w:rPr>
                <w:rFonts w:cs="Arial"/>
                <w:color w:val="000000" w:themeColor="text1"/>
                <w:szCs w:val="20"/>
                <w:lang w:val="en-GB"/>
              </w:rPr>
            </w:pPr>
            <w:r w:rsidRPr="00695141">
              <w:rPr>
                <w:rFonts w:cs="Arial"/>
                <w:color w:val="000000" w:themeColor="text1"/>
                <w:szCs w:val="20"/>
                <w:lang w:val="en-GB"/>
              </w:rPr>
              <w:t>S</w:t>
            </w:r>
            <w:r w:rsidR="00AE7BB7" w:rsidRPr="00695141">
              <w:rPr>
                <w:rFonts w:cs="Arial"/>
                <w:color w:val="000000" w:themeColor="text1"/>
                <w:szCs w:val="20"/>
                <w:lang w:val="en-GB"/>
              </w:rPr>
              <w:t>ection </w:t>
            </w:r>
            <w:r w:rsidR="00ED1C60" w:rsidRPr="00695141">
              <w:rPr>
                <w:rFonts w:cs="Arial"/>
                <w:color w:val="000000" w:themeColor="text1"/>
                <w:szCs w:val="20"/>
                <w:lang w:val="en-GB"/>
              </w:rPr>
              <w:fldChar w:fldCharType="begin"/>
            </w:r>
            <w:r w:rsidR="00ED1C60" w:rsidRPr="00695141">
              <w:rPr>
                <w:rFonts w:cs="Arial"/>
                <w:color w:val="000000" w:themeColor="text1"/>
                <w:szCs w:val="20"/>
                <w:lang w:val="en-GB"/>
              </w:rPr>
              <w:instrText xml:space="preserve"> REF _Ref494111075 \r \h </w:instrText>
            </w:r>
            <w:r w:rsidR="00695141">
              <w:rPr>
                <w:rFonts w:cs="Arial"/>
                <w:color w:val="000000" w:themeColor="text1"/>
                <w:szCs w:val="20"/>
                <w:lang w:val="en-GB"/>
              </w:rPr>
              <w:instrText xml:space="preserve"> \* MERGEFORMAT </w:instrText>
            </w:r>
            <w:r w:rsidR="00ED1C60" w:rsidRPr="00695141">
              <w:rPr>
                <w:rFonts w:cs="Arial"/>
                <w:color w:val="000000" w:themeColor="text1"/>
                <w:szCs w:val="20"/>
                <w:lang w:val="en-GB"/>
              </w:rPr>
            </w:r>
            <w:r w:rsidR="00ED1C60" w:rsidRPr="00695141">
              <w:rPr>
                <w:rFonts w:cs="Arial"/>
                <w:color w:val="000000" w:themeColor="text1"/>
                <w:szCs w:val="20"/>
                <w:lang w:val="en-GB"/>
              </w:rPr>
              <w:fldChar w:fldCharType="separate"/>
            </w:r>
            <w:r w:rsidR="00695141" w:rsidRPr="00695141">
              <w:rPr>
                <w:rFonts w:cs="Arial"/>
                <w:color w:val="000000" w:themeColor="text1"/>
                <w:szCs w:val="20"/>
                <w:lang w:val="en-GB"/>
              </w:rPr>
              <w:t>5.4</w:t>
            </w:r>
            <w:r w:rsidR="00ED1C60" w:rsidRPr="00695141">
              <w:rPr>
                <w:rFonts w:cs="Arial"/>
                <w:color w:val="000000" w:themeColor="text1"/>
                <w:szCs w:val="20"/>
                <w:lang w:val="en-GB"/>
              </w:rPr>
              <w:fldChar w:fldCharType="end"/>
            </w:r>
            <w:r w:rsidR="00ED1C60" w:rsidRPr="00695141">
              <w:rPr>
                <w:rFonts w:cs="Arial"/>
                <w:color w:val="000000" w:themeColor="text1"/>
                <w:szCs w:val="20"/>
                <w:lang w:val="en-GB"/>
              </w:rPr>
              <w:t xml:space="preserve"> </w:t>
            </w:r>
          </w:p>
        </w:tc>
      </w:tr>
      <w:tr w:rsidR="00C75303" w:rsidRPr="00695141" w14:paraId="582C6E31" w14:textId="77777777" w:rsidTr="007E6E76">
        <w:tc>
          <w:tcPr>
            <w:tcW w:w="3544" w:type="dxa"/>
          </w:tcPr>
          <w:p w14:paraId="24DD1483" w14:textId="77777777" w:rsidR="00F74354" w:rsidRPr="00695141" w:rsidRDefault="00F74354" w:rsidP="003B515A">
            <w:pPr>
              <w:spacing w:after="0"/>
              <w:rPr>
                <w:rFonts w:cs="Arial"/>
                <w:color w:val="000000" w:themeColor="text1"/>
                <w:szCs w:val="20"/>
                <w:lang w:val="en-GB"/>
              </w:rPr>
            </w:pPr>
            <w:proofErr w:type="spellStart"/>
            <w:r w:rsidRPr="00695141">
              <w:rPr>
                <w:rFonts w:cs="Arial"/>
                <w:color w:val="000000" w:themeColor="text1"/>
                <w:szCs w:val="20"/>
              </w:rPr>
              <w:t>Conversion</w:t>
            </w:r>
            <w:proofErr w:type="spellEnd"/>
            <w:r w:rsidRPr="00695141">
              <w:rPr>
                <w:rFonts w:cs="Arial"/>
                <w:color w:val="000000" w:themeColor="text1"/>
                <w:szCs w:val="20"/>
              </w:rPr>
              <w:t xml:space="preserve"> </w:t>
            </w:r>
            <w:proofErr w:type="spellStart"/>
            <w:r w:rsidRPr="00695141">
              <w:rPr>
                <w:rFonts w:cs="Arial"/>
                <w:color w:val="000000" w:themeColor="text1"/>
                <w:szCs w:val="20"/>
              </w:rPr>
              <w:t>Amount</w:t>
            </w:r>
            <w:proofErr w:type="spellEnd"/>
          </w:p>
        </w:tc>
        <w:tc>
          <w:tcPr>
            <w:tcW w:w="4501" w:type="dxa"/>
          </w:tcPr>
          <w:p w14:paraId="50689BC3" w14:textId="6E3FFFE1" w:rsidR="00F74354" w:rsidRPr="00695141" w:rsidRDefault="00E355BC" w:rsidP="00ED1C60">
            <w:pPr>
              <w:spacing w:after="0"/>
              <w:rPr>
                <w:rFonts w:cs="Arial"/>
                <w:color w:val="000000" w:themeColor="text1"/>
                <w:szCs w:val="20"/>
                <w:lang w:val="en-GB"/>
              </w:rPr>
            </w:pPr>
            <w:r w:rsidRPr="00695141">
              <w:rPr>
                <w:rFonts w:cs="Arial"/>
                <w:color w:val="000000" w:themeColor="text1"/>
                <w:szCs w:val="20"/>
                <w:lang w:val="en-GB"/>
              </w:rPr>
              <w:t>S</w:t>
            </w:r>
            <w:r w:rsidR="00F74354" w:rsidRPr="00695141">
              <w:rPr>
                <w:rFonts w:cs="Arial"/>
                <w:color w:val="000000" w:themeColor="text1"/>
                <w:szCs w:val="20"/>
                <w:lang w:val="en-GB"/>
              </w:rPr>
              <w:t>ection</w:t>
            </w:r>
            <w:r w:rsidR="00AE7BB7" w:rsidRPr="00695141">
              <w:rPr>
                <w:rFonts w:cs="Arial"/>
                <w:color w:val="000000" w:themeColor="text1"/>
                <w:szCs w:val="20"/>
                <w:lang w:val="en-GB"/>
              </w:rPr>
              <w:t> </w:t>
            </w:r>
            <w:r w:rsidR="00ED1C60" w:rsidRPr="00695141">
              <w:rPr>
                <w:rFonts w:cs="Arial"/>
                <w:color w:val="000000" w:themeColor="text1"/>
                <w:szCs w:val="20"/>
                <w:lang w:val="en-GB"/>
              </w:rPr>
              <w:fldChar w:fldCharType="begin"/>
            </w:r>
            <w:r w:rsidR="00ED1C60" w:rsidRPr="00695141">
              <w:rPr>
                <w:rFonts w:cs="Arial"/>
                <w:color w:val="000000" w:themeColor="text1"/>
                <w:szCs w:val="20"/>
                <w:lang w:val="en-GB"/>
              </w:rPr>
              <w:instrText xml:space="preserve"> REF _Ref496287832 \r \h </w:instrText>
            </w:r>
            <w:r w:rsidR="00695141">
              <w:rPr>
                <w:rFonts w:cs="Arial"/>
                <w:color w:val="000000" w:themeColor="text1"/>
                <w:szCs w:val="20"/>
                <w:lang w:val="en-GB"/>
              </w:rPr>
              <w:instrText xml:space="preserve"> \* MERGEFORMAT </w:instrText>
            </w:r>
            <w:r w:rsidR="00ED1C60" w:rsidRPr="00695141">
              <w:rPr>
                <w:rFonts w:cs="Arial"/>
                <w:color w:val="000000" w:themeColor="text1"/>
                <w:szCs w:val="20"/>
                <w:lang w:val="en-GB"/>
              </w:rPr>
            </w:r>
            <w:r w:rsidR="00ED1C60" w:rsidRPr="00695141">
              <w:rPr>
                <w:rFonts w:cs="Arial"/>
                <w:color w:val="000000" w:themeColor="text1"/>
                <w:szCs w:val="20"/>
                <w:lang w:val="en-GB"/>
              </w:rPr>
              <w:fldChar w:fldCharType="separate"/>
            </w:r>
            <w:r w:rsidR="00695141" w:rsidRPr="00695141">
              <w:rPr>
                <w:rFonts w:cs="Arial"/>
                <w:color w:val="000000" w:themeColor="text1"/>
                <w:szCs w:val="20"/>
                <w:lang w:val="en-GB"/>
              </w:rPr>
              <w:t>5.1</w:t>
            </w:r>
            <w:r w:rsidR="00ED1C60" w:rsidRPr="00695141">
              <w:rPr>
                <w:rFonts w:cs="Arial"/>
                <w:color w:val="000000" w:themeColor="text1"/>
                <w:szCs w:val="20"/>
                <w:lang w:val="en-GB"/>
              </w:rPr>
              <w:fldChar w:fldCharType="end"/>
            </w:r>
            <w:r w:rsidR="00ED1C60" w:rsidRPr="00695141">
              <w:rPr>
                <w:rFonts w:cs="Arial"/>
                <w:color w:val="000000" w:themeColor="text1"/>
                <w:szCs w:val="20"/>
                <w:lang w:val="en-GB"/>
              </w:rPr>
              <w:t xml:space="preserve"> </w:t>
            </w:r>
          </w:p>
        </w:tc>
      </w:tr>
      <w:tr w:rsidR="00C75303" w:rsidRPr="00695141" w14:paraId="0C8D65DD" w14:textId="77777777" w:rsidTr="007E6E76">
        <w:tc>
          <w:tcPr>
            <w:tcW w:w="3544" w:type="dxa"/>
          </w:tcPr>
          <w:p w14:paraId="3B8C2C49" w14:textId="77777777" w:rsidR="00F74354" w:rsidRPr="00695141" w:rsidRDefault="00F74354" w:rsidP="003B515A">
            <w:pPr>
              <w:spacing w:after="0"/>
              <w:rPr>
                <w:rFonts w:cs="Arial"/>
                <w:color w:val="000000" w:themeColor="text1"/>
                <w:szCs w:val="20"/>
                <w:lang w:val="en-GB"/>
              </w:rPr>
            </w:pPr>
            <w:r w:rsidRPr="00695141">
              <w:rPr>
                <w:rFonts w:cs="Arial"/>
                <w:color w:val="000000" w:themeColor="text1"/>
                <w:szCs w:val="20"/>
              </w:rPr>
              <w:t>Convertible Loan Agreement</w:t>
            </w:r>
          </w:p>
        </w:tc>
        <w:tc>
          <w:tcPr>
            <w:tcW w:w="4501" w:type="dxa"/>
          </w:tcPr>
          <w:p w14:paraId="0B8BC83C" w14:textId="77777777" w:rsidR="00F74354" w:rsidRPr="00695141" w:rsidRDefault="001F6E83" w:rsidP="003B515A">
            <w:pPr>
              <w:spacing w:after="0"/>
              <w:rPr>
                <w:rFonts w:cs="Arial"/>
                <w:color w:val="000000" w:themeColor="text1"/>
                <w:szCs w:val="20"/>
                <w:lang w:val="en-GB"/>
              </w:rPr>
            </w:pPr>
            <w:r w:rsidRPr="00695141">
              <w:rPr>
                <w:rFonts w:cs="Arial"/>
                <w:color w:val="000000" w:themeColor="text1"/>
                <w:szCs w:val="20"/>
                <w:lang w:val="en-GB"/>
              </w:rPr>
              <w:t>List of Parties</w:t>
            </w:r>
          </w:p>
        </w:tc>
      </w:tr>
      <w:tr w:rsidR="0086034D" w:rsidRPr="00695141" w14:paraId="09754C09" w14:textId="77777777" w:rsidTr="007E6E76">
        <w:tc>
          <w:tcPr>
            <w:tcW w:w="3544" w:type="dxa"/>
          </w:tcPr>
          <w:p w14:paraId="27898E60" w14:textId="77777777" w:rsidR="0086034D" w:rsidRPr="00695141" w:rsidRDefault="0086034D" w:rsidP="003B515A">
            <w:pPr>
              <w:spacing w:after="0"/>
              <w:rPr>
                <w:rFonts w:cs="Arial"/>
                <w:color w:val="000000" w:themeColor="text1"/>
                <w:szCs w:val="20"/>
              </w:rPr>
            </w:pPr>
            <w:r w:rsidRPr="00695141">
              <w:rPr>
                <w:rFonts w:cs="Arial"/>
                <w:color w:val="000000" w:themeColor="text1"/>
                <w:szCs w:val="20"/>
              </w:rPr>
              <w:t>Convertible Loan Financing Round</w:t>
            </w:r>
          </w:p>
        </w:tc>
        <w:tc>
          <w:tcPr>
            <w:tcW w:w="4501" w:type="dxa"/>
          </w:tcPr>
          <w:p w14:paraId="6327D077" w14:textId="2848516D" w:rsidR="0086034D" w:rsidRPr="00695141" w:rsidRDefault="0086034D" w:rsidP="003B515A">
            <w:pPr>
              <w:spacing w:after="0"/>
              <w:rPr>
                <w:rFonts w:cs="Arial"/>
                <w:color w:val="000000" w:themeColor="text1"/>
                <w:szCs w:val="20"/>
                <w:lang w:val="en-GB"/>
              </w:rPr>
            </w:pPr>
            <w:r w:rsidRPr="00695141">
              <w:rPr>
                <w:rFonts w:cs="Arial"/>
                <w:color w:val="000000" w:themeColor="text1"/>
                <w:szCs w:val="20"/>
                <w:lang w:val="en-GB"/>
              </w:rPr>
              <w:t>Preamble </w:t>
            </w:r>
            <w:r w:rsidRPr="00695141">
              <w:rPr>
                <w:rFonts w:cs="Arial"/>
                <w:color w:val="000000" w:themeColor="text1"/>
                <w:szCs w:val="20"/>
                <w:lang w:val="en-GB"/>
              </w:rPr>
              <w:fldChar w:fldCharType="begin"/>
            </w:r>
            <w:r w:rsidRPr="00695141">
              <w:rPr>
                <w:rFonts w:cs="Arial"/>
                <w:color w:val="000000" w:themeColor="text1"/>
                <w:szCs w:val="20"/>
                <w:lang w:val="en-GB"/>
              </w:rPr>
              <w:instrText xml:space="preserve"> REF _Ref497486268 \r \h </w:instrText>
            </w:r>
            <w:r w:rsidR="00695141">
              <w:rPr>
                <w:rFonts w:cs="Arial"/>
                <w:color w:val="000000" w:themeColor="text1"/>
                <w:szCs w:val="20"/>
                <w:lang w:val="en-GB"/>
              </w:rPr>
              <w:instrText xml:space="preserve"> \* MERGEFORMAT </w:instrText>
            </w:r>
            <w:r w:rsidRPr="00695141">
              <w:rPr>
                <w:rFonts w:cs="Arial"/>
                <w:color w:val="000000" w:themeColor="text1"/>
                <w:szCs w:val="20"/>
                <w:lang w:val="en-GB"/>
              </w:rPr>
            </w:r>
            <w:r w:rsidRPr="00695141">
              <w:rPr>
                <w:rFonts w:cs="Arial"/>
                <w:color w:val="000000" w:themeColor="text1"/>
                <w:szCs w:val="20"/>
                <w:lang w:val="en-GB"/>
              </w:rPr>
              <w:fldChar w:fldCharType="separate"/>
            </w:r>
            <w:r w:rsidR="00695141" w:rsidRPr="00695141">
              <w:rPr>
                <w:rFonts w:cs="Arial"/>
                <w:color w:val="000000" w:themeColor="text1"/>
                <w:szCs w:val="20"/>
                <w:lang w:val="en-GB"/>
              </w:rPr>
              <w:t>(B)</w:t>
            </w:r>
            <w:r w:rsidRPr="00695141">
              <w:rPr>
                <w:rFonts w:cs="Arial"/>
                <w:color w:val="000000" w:themeColor="text1"/>
                <w:szCs w:val="20"/>
                <w:lang w:val="en-GB"/>
              </w:rPr>
              <w:fldChar w:fldCharType="end"/>
            </w:r>
          </w:p>
        </w:tc>
      </w:tr>
      <w:tr w:rsidR="00C75303" w:rsidRPr="00695141" w14:paraId="2D25BA2E" w14:textId="77777777" w:rsidTr="004F4CE9">
        <w:tc>
          <w:tcPr>
            <w:tcW w:w="3544" w:type="dxa"/>
          </w:tcPr>
          <w:p w14:paraId="73F2B0D6" w14:textId="77777777" w:rsidR="00F74354" w:rsidRPr="00695141" w:rsidRDefault="00F74354" w:rsidP="003B515A">
            <w:pPr>
              <w:spacing w:after="0"/>
              <w:rPr>
                <w:rFonts w:cs="Arial"/>
                <w:color w:val="000000" w:themeColor="text1"/>
                <w:szCs w:val="20"/>
                <w:lang w:val="en-GB"/>
              </w:rPr>
            </w:pPr>
            <w:proofErr w:type="spellStart"/>
            <w:r w:rsidRPr="00695141">
              <w:rPr>
                <w:rFonts w:cs="Arial"/>
                <w:color w:val="000000" w:themeColor="text1"/>
                <w:szCs w:val="20"/>
              </w:rPr>
              <w:t>Disbursement</w:t>
            </w:r>
            <w:proofErr w:type="spellEnd"/>
            <w:r w:rsidRPr="00695141">
              <w:rPr>
                <w:rFonts w:cs="Arial"/>
                <w:color w:val="000000" w:themeColor="text1"/>
                <w:szCs w:val="20"/>
              </w:rPr>
              <w:t xml:space="preserve"> Date</w:t>
            </w:r>
          </w:p>
        </w:tc>
        <w:tc>
          <w:tcPr>
            <w:tcW w:w="4501" w:type="dxa"/>
          </w:tcPr>
          <w:p w14:paraId="4076EB17" w14:textId="77777777" w:rsidR="00F74354" w:rsidRPr="00695141" w:rsidRDefault="00E355BC" w:rsidP="003B515A">
            <w:pPr>
              <w:spacing w:after="0"/>
              <w:rPr>
                <w:rFonts w:cs="Arial"/>
                <w:color w:val="000000" w:themeColor="text1"/>
                <w:szCs w:val="20"/>
                <w:lang w:val="en-GB"/>
              </w:rPr>
            </w:pPr>
            <w:r w:rsidRPr="00695141">
              <w:rPr>
                <w:rFonts w:cs="Arial"/>
                <w:color w:val="000000" w:themeColor="text1"/>
                <w:szCs w:val="20"/>
                <w:lang w:val="en-GB"/>
              </w:rPr>
              <w:t>S</w:t>
            </w:r>
            <w:r w:rsidR="00F74354" w:rsidRPr="00695141">
              <w:rPr>
                <w:rFonts w:cs="Arial"/>
                <w:color w:val="000000" w:themeColor="text1"/>
                <w:szCs w:val="20"/>
                <w:lang w:val="en-GB"/>
              </w:rPr>
              <w:t>ection</w:t>
            </w:r>
            <w:r w:rsidR="00AE7BB7" w:rsidRPr="00695141">
              <w:rPr>
                <w:rFonts w:cs="Arial"/>
                <w:color w:val="000000" w:themeColor="text1"/>
                <w:szCs w:val="20"/>
                <w:lang w:val="en-GB"/>
              </w:rPr>
              <w:t> </w:t>
            </w:r>
            <w:r w:rsidR="00AE7BB7" w:rsidRPr="00695141">
              <w:rPr>
                <w:rFonts w:cs="Arial"/>
                <w:color w:val="000000" w:themeColor="text1"/>
                <w:szCs w:val="20"/>
                <w:lang w:val="en-GB"/>
              </w:rPr>
              <w:fldChar w:fldCharType="begin"/>
            </w:r>
            <w:r w:rsidR="00AE7BB7" w:rsidRPr="00695141">
              <w:rPr>
                <w:rFonts w:cs="Arial"/>
                <w:color w:val="000000" w:themeColor="text1"/>
                <w:szCs w:val="20"/>
                <w:lang w:val="en-GB"/>
              </w:rPr>
              <w:instrText xml:space="preserve"> REF _Ref489448491 \r \h </w:instrText>
            </w:r>
            <w:r w:rsidR="00C75303" w:rsidRPr="00695141">
              <w:rPr>
                <w:rFonts w:cs="Arial"/>
                <w:color w:val="000000" w:themeColor="text1"/>
                <w:szCs w:val="20"/>
                <w:lang w:val="en-GB"/>
              </w:rPr>
              <w:instrText xml:space="preserve"> \* MERGEFORMAT </w:instrText>
            </w:r>
            <w:r w:rsidR="00AE7BB7" w:rsidRPr="00695141">
              <w:rPr>
                <w:rFonts w:cs="Arial"/>
                <w:color w:val="000000" w:themeColor="text1"/>
                <w:szCs w:val="20"/>
                <w:lang w:val="en-GB"/>
              </w:rPr>
            </w:r>
            <w:r w:rsidR="00AE7BB7" w:rsidRPr="00695141">
              <w:rPr>
                <w:rFonts w:cs="Arial"/>
                <w:color w:val="000000" w:themeColor="text1"/>
                <w:szCs w:val="20"/>
                <w:lang w:val="en-GB"/>
              </w:rPr>
              <w:fldChar w:fldCharType="separate"/>
            </w:r>
            <w:r w:rsidR="00695141" w:rsidRPr="00695141">
              <w:rPr>
                <w:rFonts w:cs="Arial"/>
                <w:color w:val="000000" w:themeColor="text1"/>
                <w:szCs w:val="20"/>
                <w:lang w:val="en-GB"/>
              </w:rPr>
              <w:t>2.1</w:t>
            </w:r>
            <w:r w:rsidR="00AE7BB7" w:rsidRPr="00695141">
              <w:rPr>
                <w:rFonts w:cs="Arial"/>
                <w:color w:val="000000" w:themeColor="text1"/>
                <w:szCs w:val="20"/>
                <w:lang w:val="en-GB"/>
              </w:rPr>
              <w:fldChar w:fldCharType="end"/>
            </w:r>
          </w:p>
        </w:tc>
      </w:tr>
      <w:tr w:rsidR="00C75303" w:rsidRPr="00695141" w14:paraId="2B7D4C22" w14:textId="77777777" w:rsidTr="007E6E76">
        <w:tc>
          <w:tcPr>
            <w:tcW w:w="3544" w:type="dxa"/>
          </w:tcPr>
          <w:p w14:paraId="1B6454F9" w14:textId="77777777" w:rsidR="00F74354" w:rsidRPr="00695141" w:rsidRDefault="00F74354" w:rsidP="003B515A">
            <w:pPr>
              <w:spacing w:after="0"/>
              <w:rPr>
                <w:rFonts w:cs="Arial"/>
                <w:color w:val="000000" w:themeColor="text1"/>
                <w:szCs w:val="20"/>
                <w:lang w:val="en-GB"/>
              </w:rPr>
            </w:pPr>
            <w:r w:rsidRPr="00695141">
              <w:rPr>
                <w:rFonts w:cs="Arial"/>
                <w:color w:val="000000" w:themeColor="text1"/>
                <w:szCs w:val="20"/>
                <w:lang w:val="en-GB"/>
              </w:rPr>
              <w:t>Discount</w:t>
            </w:r>
          </w:p>
        </w:tc>
        <w:tc>
          <w:tcPr>
            <w:tcW w:w="4501" w:type="dxa"/>
          </w:tcPr>
          <w:p w14:paraId="731C9B43" w14:textId="77777777" w:rsidR="00F74354" w:rsidRPr="00695141" w:rsidRDefault="00E355BC" w:rsidP="003B515A">
            <w:pPr>
              <w:spacing w:after="0"/>
              <w:rPr>
                <w:rFonts w:cs="Arial"/>
                <w:color w:val="000000" w:themeColor="text1"/>
                <w:szCs w:val="20"/>
                <w:lang w:val="en-GB"/>
              </w:rPr>
            </w:pPr>
            <w:r w:rsidRPr="00695141">
              <w:rPr>
                <w:rFonts w:cs="Arial"/>
                <w:color w:val="000000" w:themeColor="text1"/>
                <w:szCs w:val="20"/>
                <w:lang w:val="en-GB"/>
              </w:rPr>
              <w:t>S</w:t>
            </w:r>
            <w:r w:rsidR="00AE7BB7" w:rsidRPr="00695141">
              <w:rPr>
                <w:rFonts w:cs="Arial"/>
                <w:color w:val="000000" w:themeColor="text1"/>
                <w:szCs w:val="20"/>
                <w:lang w:val="en-GB"/>
              </w:rPr>
              <w:t>ection </w:t>
            </w:r>
            <w:r w:rsidR="00AE7BB7" w:rsidRPr="00695141">
              <w:rPr>
                <w:rFonts w:cs="Arial"/>
                <w:color w:val="000000" w:themeColor="text1"/>
                <w:szCs w:val="20"/>
                <w:lang w:val="en-GB"/>
              </w:rPr>
              <w:fldChar w:fldCharType="begin"/>
            </w:r>
            <w:r w:rsidR="00AE7BB7" w:rsidRPr="00695141">
              <w:rPr>
                <w:rFonts w:cs="Arial"/>
                <w:color w:val="000000" w:themeColor="text1"/>
                <w:szCs w:val="20"/>
                <w:lang w:val="en-GB"/>
              </w:rPr>
              <w:instrText xml:space="preserve"> REF _Ref481159970 \r \h </w:instrText>
            </w:r>
            <w:r w:rsidR="00C75303" w:rsidRPr="00695141">
              <w:rPr>
                <w:rFonts w:cs="Arial"/>
                <w:color w:val="000000" w:themeColor="text1"/>
                <w:szCs w:val="20"/>
                <w:lang w:val="en-GB"/>
              </w:rPr>
              <w:instrText xml:space="preserve"> \* MERGEFORMAT </w:instrText>
            </w:r>
            <w:r w:rsidR="00AE7BB7" w:rsidRPr="00695141">
              <w:rPr>
                <w:rFonts w:cs="Arial"/>
                <w:color w:val="000000" w:themeColor="text1"/>
                <w:szCs w:val="20"/>
                <w:lang w:val="en-GB"/>
              </w:rPr>
            </w:r>
            <w:r w:rsidR="00AE7BB7" w:rsidRPr="00695141">
              <w:rPr>
                <w:rFonts w:cs="Arial"/>
                <w:color w:val="000000" w:themeColor="text1"/>
                <w:szCs w:val="20"/>
                <w:lang w:val="en-GB"/>
              </w:rPr>
              <w:fldChar w:fldCharType="separate"/>
            </w:r>
            <w:r w:rsidR="00695141" w:rsidRPr="00695141">
              <w:rPr>
                <w:rFonts w:cs="Arial"/>
                <w:color w:val="000000" w:themeColor="text1"/>
                <w:szCs w:val="20"/>
                <w:lang w:val="en-GB"/>
              </w:rPr>
              <w:t>5.3</w:t>
            </w:r>
            <w:r w:rsidR="00AE7BB7" w:rsidRPr="00695141">
              <w:rPr>
                <w:rFonts w:cs="Arial"/>
                <w:color w:val="000000" w:themeColor="text1"/>
                <w:szCs w:val="20"/>
                <w:lang w:val="en-GB"/>
              </w:rPr>
              <w:fldChar w:fldCharType="end"/>
            </w:r>
          </w:p>
        </w:tc>
      </w:tr>
      <w:tr w:rsidR="00C75303" w:rsidRPr="00695141" w14:paraId="20C97F06" w14:textId="77777777" w:rsidTr="004F4CE9">
        <w:tc>
          <w:tcPr>
            <w:tcW w:w="3544" w:type="dxa"/>
          </w:tcPr>
          <w:p w14:paraId="00DE7252" w14:textId="77777777" w:rsidR="003745E8" w:rsidRPr="00695141" w:rsidRDefault="003745E8" w:rsidP="003B515A">
            <w:pPr>
              <w:spacing w:after="0"/>
              <w:rPr>
                <w:rFonts w:cs="Arial"/>
                <w:color w:val="000000" w:themeColor="text1"/>
                <w:szCs w:val="20"/>
                <w:lang w:val="en-GB"/>
              </w:rPr>
            </w:pPr>
            <w:r w:rsidRPr="00695141">
              <w:rPr>
                <w:rFonts w:cs="Arial"/>
                <w:color w:val="000000" w:themeColor="text1"/>
                <w:szCs w:val="20"/>
                <w:lang w:val="en-GB"/>
              </w:rPr>
              <w:t>Exit</w:t>
            </w:r>
          </w:p>
        </w:tc>
        <w:tc>
          <w:tcPr>
            <w:tcW w:w="4501" w:type="dxa"/>
          </w:tcPr>
          <w:p w14:paraId="70D46F94" w14:textId="77777777" w:rsidR="003745E8" w:rsidRPr="00695141" w:rsidRDefault="00E355BC" w:rsidP="003B515A">
            <w:pPr>
              <w:spacing w:after="0"/>
              <w:rPr>
                <w:rFonts w:cs="Arial"/>
                <w:color w:val="000000" w:themeColor="text1"/>
                <w:szCs w:val="20"/>
                <w:lang w:val="en-GB"/>
              </w:rPr>
            </w:pPr>
            <w:r w:rsidRPr="00695141">
              <w:rPr>
                <w:rFonts w:cs="Arial"/>
                <w:color w:val="000000" w:themeColor="text1"/>
                <w:szCs w:val="20"/>
                <w:lang w:val="en-GB"/>
              </w:rPr>
              <w:t>S</w:t>
            </w:r>
            <w:r w:rsidR="003745E8" w:rsidRPr="00695141">
              <w:rPr>
                <w:rFonts w:cs="Arial"/>
                <w:color w:val="000000" w:themeColor="text1"/>
                <w:szCs w:val="20"/>
                <w:lang w:val="en-GB"/>
              </w:rPr>
              <w:t>ection </w:t>
            </w:r>
            <w:r w:rsidR="001F3BDD" w:rsidRPr="00695141">
              <w:rPr>
                <w:rFonts w:cs="Arial"/>
                <w:color w:val="000000" w:themeColor="text1"/>
                <w:szCs w:val="20"/>
                <w:lang w:val="en-GB"/>
              </w:rPr>
              <w:fldChar w:fldCharType="begin"/>
            </w:r>
            <w:r w:rsidR="001F3BDD" w:rsidRPr="00695141">
              <w:rPr>
                <w:rFonts w:cs="Arial"/>
                <w:color w:val="000000" w:themeColor="text1"/>
                <w:szCs w:val="20"/>
                <w:lang w:val="en-GB"/>
              </w:rPr>
              <w:instrText xml:space="preserve"> REF _Ref489455309 \r \h </w:instrText>
            </w:r>
            <w:r w:rsidR="00C75303" w:rsidRPr="00695141">
              <w:rPr>
                <w:rFonts w:cs="Arial"/>
                <w:color w:val="000000" w:themeColor="text1"/>
                <w:szCs w:val="20"/>
                <w:lang w:val="en-GB"/>
              </w:rPr>
              <w:instrText xml:space="preserve"> \* MERGEFORMAT </w:instrText>
            </w:r>
            <w:r w:rsidR="001F3BDD" w:rsidRPr="00695141">
              <w:rPr>
                <w:rFonts w:cs="Arial"/>
                <w:color w:val="000000" w:themeColor="text1"/>
                <w:szCs w:val="20"/>
                <w:lang w:val="en-GB"/>
              </w:rPr>
            </w:r>
            <w:r w:rsidR="001F3BDD" w:rsidRPr="00695141">
              <w:rPr>
                <w:rFonts w:cs="Arial"/>
                <w:color w:val="000000" w:themeColor="text1"/>
                <w:szCs w:val="20"/>
                <w:lang w:val="en-GB"/>
              </w:rPr>
              <w:fldChar w:fldCharType="separate"/>
            </w:r>
            <w:r w:rsidR="00695141" w:rsidRPr="00695141">
              <w:rPr>
                <w:rFonts w:cs="Arial"/>
                <w:color w:val="000000" w:themeColor="text1"/>
                <w:szCs w:val="20"/>
                <w:lang w:val="en-GB"/>
              </w:rPr>
              <w:t>7</w:t>
            </w:r>
            <w:r w:rsidR="001F3BDD" w:rsidRPr="00695141">
              <w:rPr>
                <w:rFonts w:cs="Arial"/>
                <w:color w:val="000000" w:themeColor="text1"/>
                <w:szCs w:val="20"/>
                <w:lang w:val="en-GB"/>
              </w:rPr>
              <w:fldChar w:fldCharType="end"/>
            </w:r>
          </w:p>
        </w:tc>
      </w:tr>
      <w:tr w:rsidR="00C75303" w:rsidRPr="00695141" w14:paraId="42287860" w14:textId="77777777" w:rsidTr="004F4CE9">
        <w:tc>
          <w:tcPr>
            <w:tcW w:w="3544" w:type="dxa"/>
          </w:tcPr>
          <w:p w14:paraId="6D1ACABD" w14:textId="77777777" w:rsidR="003745E8" w:rsidRPr="00695141" w:rsidRDefault="003745E8" w:rsidP="003B515A">
            <w:pPr>
              <w:spacing w:after="0"/>
              <w:rPr>
                <w:rFonts w:cs="Arial"/>
                <w:color w:val="000000" w:themeColor="text1"/>
                <w:szCs w:val="20"/>
                <w:lang w:val="en-GB"/>
              </w:rPr>
            </w:pPr>
            <w:r w:rsidRPr="00695141">
              <w:rPr>
                <w:rFonts w:cs="Arial"/>
                <w:color w:val="000000" w:themeColor="text1"/>
                <w:szCs w:val="20"/>
                <w:lang w:val="en-GB"/>
              </w:rPr>
              <w:t>Exit Premium</w:t>
            </w:r>
          </w:p>
        </w:tc>
        <w:tc>
          <w:tcPr>
            <w:tcW w:w="4501" w:type="dxa"/>
          </w:tcPr>
          <w:p w14:paraId="37E0B264" w14:textId="77777777" w:rsidR="003745E8" w:rsidRPr="00695141" w:rsidRDefault="00E355BC" w:rsidP="003B515A">
            <w:pPr>
              <w:spacing w:after="0"/>
              <w:rPr>
                <w:rFonts w:cs="Arial"/>
                <w:color w:val="000000" w:themeColor="text1"/>
                <w:szCs w:val="20"/>
                <w:lang w:val="en-GB"/>
              </w:rPr>
            </w:pPr>
            <w:r w:rsidRPr="00695141">
              <w:rPr>
                <w:rFonts w:cs="Arial"/>
                <w:color w:val="000000" w:themeColor="text1"/>
                <w:szCs w:val="20"/>
                <w:lang w:val="en-GB"/>
              </w:rPr>
              <w:t>S</w:t>
            </w:r>
            <w:r w:rsidR="003745E8" w:rsidRPr="00695141">
              <w:rPr>
                <w:rFonts w:cs="Arial"/>
                <w:color w:val="000000" w:themeColor="text1"/>
                <w:szCs w:val="20"/>
                <w:lang w:val="en-GB"/>
              </w:rPr>
              <w:t>ection </w:t>
            </w:r>
            <w:r w:rsidR="001F3BDD" w:rsidRPr="00695141">
              <w:rPr>
                <w:rFonts w:cs="Arial"/>
                <w:color w:val="000000" w:themeColor="text1"/>
                <w:szCs w:val="20"/>
                <w:lang w:val="en-GB"/>
              </w:rPr>
              <w:fldChar w:fldCharType="begin"/>
            </w:r>
            <w:r w:rsidR="001F3BDD" w:rsidRPr="00695141">
              <w:rPr>
                <w:rFonts w:cs="Arial"/>
                <w:color w:val="000000" w:themeColor="text1"/>
                <w:szCs w:val="20"/>
                <w:lang w:val="en-GB"/>
              </w:rPr>
              <w:instrText xml:space="preserve"> REF _Ref489455315 \r \h </w:instrText>
            </w:r>
            <w:r w:rsidR="00C75303" w:rsidRPr="00695141">
              <w:rPr>
                <w:rFonts w:cs="Arial"/>
                <w:color w:val="000000" w:themeColor="text1"/>
                <w:szCs w:val="20"/>
                <w:lang w:val="en-GB"/>
              </w:rPr>
              <w:instrText xml:space="preserve"> \* MERGEFORMAT </w:instrText>
            </w:r>
            <w:r w:rsidR="001F3BDD" w:rsidRPr="00695141">
              <w:rPr>
                <w:rFonts w:cs="Arial"/>
                <w:color w:val="000000" w:themeColor="text1"/>
                <w:szCs w:val="20"/>
                <w:lang w:val="en-GB"/>
              </w:rPr>
            </w:r>
            <w:r w:rsidR="001F3BDD" w:rsidRPr="00695141">
              <w:rPr>
                <w:rFonts w:cs="Arial"/>
                <w:color w:val="000000" w:themeColor="text1"/>
                <w:szCs w:val="20"/>
                <w:lang w:val="en-GB"/>
              </w:rPr>
              <w:fldChar w:fldCharType="separate"/>
            </w:r>
            <w:r w:rsidR="00695141" w:rsidRPr="00695141">
              <w:rPr>
                <w:rFonts w:cs="Arial"/>
                <w:color w:val="000000" w:themeColor="text1"/>
                <w:szCs w:val="20"/>
                <w:lang w:val="en-GB"/>
              </w:rPr>
              <w:t>7</w:t>
            </w:r>
            <w:r w:rsidR="001F3BDD" w:rsidRPr="00695141">
              <w:rPr>
                <w:rFonts w:cs="Arial"/>
                <w:color w:val="000000" w:themeColor="text1"/>
                <w:szCs w:val="20"/>
                <w:lang w:val="en-GB"/>
              </w:rPr>
              <w:fldChar w:fldCharType="end"/>
            </w:r>
          </w:p>
        </w:tc>
      </w:tr>
      <w:tr w:rsidR="00C75303" w:rsidRPr="00695141" w14:paraId="1589BF5B" w14:textId="77777777" w:rsidTr="007E6E76">
        <w:tc>
          <w:tcPr>
            <w:tcW w:w="3544" w:type="dxa"/>
          </w:tcPr>
          <w:p w14:paraId="259ED0BF" w14:textId="77777777" w:rsidR="00F74354" w:rsidRPr="00695141" w:rsidRDefault="00F74354" w:rsidP="003B515A">
            <w:pPr>
              <w:spacing w:after="0"/>
              <w:rPr>
                <w:rFonts w:cs="Arial"/>
                <w:color w:val="000000" w:themeColor="text1"/>
                <w:szCs w:val="20"/>
                <w:lang w:val="en-GB"/>
              </w:rPr>
            </w:pPr>
            <w:r w:rsidRPr="00695141">
              <w:rPr>
                <w:rFonts w:cs="Arial"/>
                <w:color w:val="000000" w:themeColor="text1"/>
                <w:szCs w:val="20"/>
                <w:lang w:val="en-GB"/>
              </w:rPr>
              <w:t>Execution of Conversion</w:t>
            </w:r>
          </w:p>
        </w:tc>
        <w:tc>
          <w:tcPr>
            <w:tcW w:w="4501" w:type="dxa"/>
          </w:tcPr>
          <w:p w14:paraId="58BAE901" w14:textId="77777777" w:rsidR="00F74354" w:rsidRPr="00695141" w:rsidRDefault="00E355BC" w:rsidP="003B515A">
            <w:pPr>
              <w:spacing w:after="0"/>
              <w:rPr>
                <w:rFonts w:cs="Arial"/>
                <w:color w:val="000000" w:themeColor="text1"/>
                <w:szCs w:val="20"/>
                <w:lang w:val="en-GB"/>
              </w:rPr>
            </w:pPr>
            <w:r w:rsidRPr="00695141">
              <w:rPr>
                <w:rFonts w:cs="Arial"/>
                <w:color w:val="000000" w:themeColor="text1"/>
                <w:szCs w:val="20"/>
                <w:lang w:val="en-GB"/>
              </w:rPr>
              <w:t>S</w:t>
            </w:r>
            <w:r w:rsidR="00AE7BB7" w:rsidRPr="00695141">
              <w:rPr>
                <w:rFonts w:cs="Arial"/>
                <w:color w:val="000000" w:themeColor="text1"/>
                <w:szCs w:val="20"/>
                <w:lang w:val="en-GB"/>
              </w:rPr>
              <w:t>ection </w:t>
            </w:r>
            <w:r w:rsidR="00AE7BB7" w:rsidRPr="00695141">
              <w:rPr>
                <w:rFonts w:cs="Arial"/>
                <w:color w:val="000000" w:themeColor="text1"/>
                <w:szCs w:val="20"/>
                <w:lang w:val="en-GB"/>
              </w:rPr>
              <w:fldChar w:fldCharType="begin"/>
            </w:r>
            <w:r w:rsidR="00AE7BB7" w:rsidRPr="00695141">
              <w:rPr>
                <w:rFonts w:cs="Arial"/>
                <w:color w:val="000000" w:themeColor="text1"/>
                <w:szCs w:val="20"/>
                <w:lang w:val="en-GB"/>
              </w:rPr>
              <w:instrText xml:space="preserve"> REF _Ref489447518 \r \h </w:instrText>
            </w:r>
            <w:r w:rsidR="00C75303" w:rsidRPr="00695141">
              <w:rPr>
                <w:rFonts w:cs="Arial"/>
                <w:color w:val="000000" w:themeColor="text1"/>
                <w:szCs w:val="20"/>
                <w:lang w:val="en-GB"/>
              </w:rPr>
              <w:instrText xml:space="preserve"> \* MERGEFORMAT </w:instrText>
            </w:r>
            <w:r w:rsidR="00AE7BB7" w:rsidRPr="00695141">
              <w:rPr>
                <w:rFonts w:cs="Arial"/>
                <w:color w:val="000000" w:themeColor="text1"/>
                <w:szCs w:val="20"/>
                <w:lang w:val="en-GB"/>
              </w:rPr>
            </w:r>
            <w:r w:rsidR="00AE7BB7" w:rsidRPr="00695141">
              <w:rPr>
                <w:rFonts w:cs="Arial"/>
                <w:color w:val="000000" w:themeColor="text1"/>
                <w:szCs w:val="20"/>
                <w:lang w:val="en-GB"/>
              </w:rPr>
              <w:fldChar w:fldCharType="separate"/>
            </w:r>
            <w:r w:rsidR="00695141" w:rsidRPr="00695141">
              <w:rPr>
                <w:rFonts w:cs="Arial"/>
                <w:color w:val="000000" w:themeColor="text1"/>
                <w:szCs w:val="20"/>
                <w:lang w:val="en-GB"/>
              </w:rPr>
              <w:t>5.7</w:t>
            </w:r>
            <w:r w:rsidR="00AE7BB7" w:rsidRPr="00695141">
              <w:rPr>
                <w:rFonts w:cs="Arial"/>
                <w:color w:val="000000" w:themeColor="text1"/>
                <w:szCs w:val="20"/>
                <w:lang w:val="en-GB"/>
              </w:rPr>
              <w:fldChar w:fldCharType="end"/>
            </w:r>
          </w:p>
        </w:tc>
      </w:tr>
      <w:tr w:rsidR="00C75303" w:rsidRPr="00695141" w14:paraId="63D36C61" w14:textId="77777777" w:rsidTr="004F4CE9">
        <w:tc>
          <w:tcPr>
            <w:tcW w:w="3544" w:type="dxa"/>
          </w:tcPr>
          <w:p w14:paraId="607EC06D" w14:textId="77777777" w:rsidR="00F74354" w:rsidRPr="00695141" w:rsidRDefault="00F74354" w:rsidP="003B515A">
            <w:pPr>
              <w:spacing w:after="0"/>
              <w:rPr>
                <w:rFonts w:cs="Arial"/>
                <w:color w:val="000000" w:themeColor="text1"/>
                <w:szCs w:val="20"/>
                <w:lang w:val="en-GB"/>
              </w:rPr>
            </w:pPr>
            <w:r w:rsidRPr="00695141">
              <w:rPr>
                <w:rFonts w:cs="Arial"/>
                <w:color w:val="000000" w:themeColor="text1"/>
                <w:szCs w:val="20"/>
              </w:rPr>
              <w:t xml:space="preserve">Financing Round </w:t>
            </w:r>
            <w:proofErr w:type="spellStart"/>
            <w:r w:rsidRPr="00695141">
              <w:rPr>
                <w:rFonts w:cs="Arial"/>
                <w:color w:val="000000" w:themeColor="text1"/>
                <w:szCs w:val="20"/>
              </w:rPr>
              <w:t>Conversion</w:t>
            </w:r>
            <w:proofErr w:type="spellEnd"/>
          </w:p>
        </w:tc>
        <w:tc>
          <w:tcPr>
            <w:tcW w:w="4501" w:type="dxa"/>
          </w:tcPr>
          <w:p w14:paraId="79A9028A" w14:textId="77777777" w:rsidR="00F74354" w:rsidRPr="00695141" w:rsidRDefault="00E355BC" w:rsidP="003B515A">
            <w:pPr>
              <w:spacing w:after="0"/>
              <w:rPr>
                <w:rFonts w:cs="Arial"/>
                <w:color w:val="000000" w:themeColor="text1"/>
                <w:szCs w:val="20"/>
                <w:lang w:val="en-GB"/>
              </w:rPr>
            </w:pPr>
            <w:r w:rsidRPr="00695141">
              <w:rPr>
                <w:rFonts w:cs="Arial"/>
                <w:color w:val="000000" w:themeColor="text1"/>
                <w:szCs w:val="20"/>
                <w:lang w:val="en-GB"/>
              </w:rPr>
              <w:t>S</w:t>
            </w:r>
            <w:r w:rsidR="00F74354" w:rsidRPr="00695141">
              <w:rPr>
                <w:rFonts w:cs="Arial"/>
                <w:color w:val="000000" w:themeColor="text1"/>
                <w:szCs w:val="20"/>
                <w:lang w:val="en-GB"/>
              </w:rPr>
              <w:t>ection</w:t>
            </w:r>
            <w:r w:rsidR="00AE7BB7" w:rsidRPr="00695141">
              <w:rPr>
                <w:rFonts w:cs="Arial"/>
                <w:color w:val="000000" w:themeColor="text1"/>
                <w:szCs w:val="20"/>
                <w:lang w:val="en-GB"/>
              </w:rPr>
              <w:t> </w:t>
            </w:r>
            <w:r w:rsidR="00AE7BB7" w:rsidRPr="00695141">
              <w:rPr>
                <w:rFonts w:cs="Arial"/>
                <w:color w:val="000000" w:themeColor="text1"/>
                <w:szCs w:val="20"/>
                <w:lang w:val="en-GB"/>
              </w:rPr>
              <w:fldChar w:fldCharType="begin"/>
            </w:r>
            <w:r w:rsidR="00AE7BB7" w:rsidRPr="00695141">
              <w:rPr>
                <w:rFonts w:cs="Arial"/>
                <w:color w:val="000000" w:themeColor="text1"/>
                <w:szCs w:val="20"/>
                <w:lang w:val="en-GB"/>
              </w:rPr>
              <w:instrText xml:space="preserve"> REF _Ref489448544 \r \h </w:instrText>
            </w:r>
            <w:r w:rsidR="00C75303" w:rsidRPr="00695141">
              <w:rPr>
                <w:rFonts w:cs="Arial"/>
                <w:color w:val="000000" w:themeColor="text1"/>
                <w:szCs w:val="20"/>
                <w:lang w:val="en-GB"/>
              </w:rPr>
              <w:instrText xml:space="preserve"> \* MERGEFORMAT </w:instrText>
            </w:r>
            <w:r w:rsidR="00AE7BB7" w:rsidRPr="00695141">
              <w:rPr>
                <w:rFonts w:cs="Arial"/>
                <w:color w:val="000000" w:themeColor="text1"/>
                <w:szCs w:val="20"/>
                <w:lang w:val="en-GB"/>
              </w:rPr>
            </w:r>
            <w:r w:rsidR="00AE7BB7" w:rsidRPr="00695141">
              <w:rPr>
                <w:rFonts w:cs="Arial"/>
                <w:color w:val="000000" w:themeColor="text1"/>
                <w:szCs w:val="20"/>
                <w:lang w:val="en-GB"/>
              </w:rPr>
              <w:fldChar w:fldCharType="separate"/>
            </w:r>
            <w:r w:rsidR="00695141" w:rsidRPr="00695141">
              <w:rPr>
                <w:rFonts w:cs="Arial"/>
                <w:color w:val="000000" w:themeColor="text1"/>
                <w:szCs w:val="20"/>
                <w:lang w:val="en-GB"/>
              </w:rPr>
              <w:t>5.2</w:t>
            </w:r>
            <w:r w:rsidR="00AE7BB7" w:rsidRPr="00695141">
              <w:rPr>
                <w:rFonts w:cs="Arial"/>
                <w:color w:val="000000" w:themeColor="text1"/>
                <w:szCs w:val="20"/>
                <w:lang w:val="en-GB"/>
              </w:rPr>
              <w:fldChar w:fldCharType="end"/>
            </w:r>
          </w:p>
        </w:tc>
      </w:tr>
      <w:tr w:rsidR="00C75303" w:rsidRPr="00695141" w14:paraId="1A12CA1F" w14:textId="77777777" w:rsidTr="007E6E76">
        <w:tc>
          <w:tcPr>
            <w:tcW w:w="3544" w:type="dxa"/>
          </w:tcPr>
          <w:p w14:paraId="40F1B601" w14:textId="77777777" w:rsidR="00F74354" w:rsidRPr="00695141" w:rsidRDefault="00F74354" w:rsidP="003B515A">
            <w:pPr>
              <w:spacing w:after="0"/>
              <w:rPr>
                <w:rFonts w:cs="Arial"/>
                <w:color w:val="000000" w:themeColor="text1"/>
                <w:szCs w:val="20"/>
              </w:rPr>
            </w:pPr>
            <w:proofErr w:type="spellStart"/>
            <w:r w:rsidRPr="00695141">
              <w:rPr>
                <w:rFonts w:cs="Arial"/>
                <w:color w:val="000000" w:themeColor="text1"/>
                <w:szCs w:val="20"/>
              </w:rPr>
              <w:t>Forced</w:t>
            </w:r>
            <w:proofErr w:type="spellEnd"/>
            <w:r w:rsidRPr="00695141">
              <w:rPr>
                <w:rFonts w:cs="Arial"/>
                <w:color w:val="000000" w:themeColor="text1"/>
                <w:szCs w:val="20"/>
              </w:rPr>
              <w:t xml:space="preserve"> </w:t>
            </w:r>
            <w:proofErr w:type="spellStart"/>
            <w:r w:rsidRPr="00695141">
              <w:rPr>
                <w:rFonts w:cs="Arial"/>
                <w:color w:val="000000" w:themeColor="text1"/>
                <w:szCs w:val="20"/>
              </w:rPr>
              <w:t>Conversion</w:t>
            </w:r>
            <w:proofErr w:type="spellEnd"/>
          </w:p>
        </w:tc>
        <w:tc>
          <w:tcPr>
            <w:tcW w:w="4501" w:type="dxa"/>
          </w:tcPr>
          <w:p w14:paraId="13E02C5E" w14:textId="796891A5" w:rsidR="00F74354" w:rsidRPr="00695141" w:rsidRDefault="00E355BC">
            <w:pPr>
              <w:spacing w:after="0"/>
              <w:rPr>
                <w:rFonts w:cs="Arial"/>
                <w:color w:val="000000" w:themeColor="text1"/>
                <w:szCs w:val="20"/>
                <w:lang w:val="en-GB"/>
              </w:rPr>
            </w:pPr>
            <w:r w:rsidRPr="00695141">
              <w:rPr>
                <w:rFonts w:cs="Arial"/>
                <w:color w:val="000000" w:themeColor="text1"/>
                <w:szCs w:val="20"/>
                <w:lang w:val="en-GB"/>
              </w:rPr>
              <w:t>S</w:t>
            </w:r>
            <w:r w:rsidR="00F74354" w:rsidRPr="00695141">
              <w:rPr>
                <w:rFonts w:cs="Arial"/>
                <w:color w:val="000000" w:themeColor="text1"/>
                <w:szCs w:val="20"/>
                <w:lang w:val="en-GB"/>
              </w:rPr>
              <w:t>ection</w:t>
            </w:r>
            <w:r w:rsidR="00AE7BB7" w:rsidRPr="00695141">
              <w:rPr>
                <w:rFonts w:cs="Arial"/>
                <w:color w:val="000000" w:themeColor="text1"/>
                <w:szCs w:val="20"/>
                <w:lang w:val="en-GB"/>
              </w:rPr>
              <w:t> </w:t>
            </w:r>
            <w:r w:rsidR="001F6E83" w:rsidRPr="00695141">
              <w:rPr>
                <w:rFonts w:cs="Arial"/>
                <w:color w:val="000000" w:themeColor="text1"/>
                <w:szCs w:val="20"/>
                <w:lang w:val="en-GB"/>
              </w:rPr>
              <w:fldChar w:fldCharType="begin"/>
            </w:r>
            <w:r w:rsidR="001F6E83" w:rsidRPr="00695141">
              <w:rPr>
                <w:rFonts w:cs="Arial"/>
                <w:color w:val="000000" w:themeColor="text1"/>
                <w:szCs w:val="20"/>
                <w:lang w:val="en-GB"/>
              </w:rPr>
              <w:instrText xml:space="preserve"> REF _Ref494111075 \r \h </w:instrText>
            </w:r>
            <w:r w:rsidR="00695141">
              <w:rPr>
                <w:rFonts w:cs="Arial"/>
                <w:color w:val="000000" w:themeColor="text1"/>
                <w:szCs w:val="20"/>
                <w:lang w:val="en-GB"/>
              </w:rPr>
              <w:instrText xml:space="preserve"> \* MERGEFORMAT </w:instrText>
            </w:r>
            <w:r w:rsidR="001F6E83" w:rsidRPr="00695141">
              <w:rPr>
                <w:rFonts w:cs="Arial"/>
                <w:color w:val="000000" w:themeColor="text1"/>
                <w:szCs w:val="20"/>
                <w:lang w:val="en-GB"/>
              </w:rPr>
            </w:r>
            <w:r w:rsidR="001F6E83" w:rsidRPr="00695141">
              <w:rPr>
                <w:rFonts w:cs="Arial"/>
                <w:color w:val="000000" w:themeColor="text1"/>
                <w:szCs w:val="20"/>
                <w:lang w:val="en-GB"/>
              </w:rPr>
              <w:fldChar w:fldCharType="separate"/>
            </w:r>
            <w:r w:rsidR="00695141" w:rsidRPr="00695141">
              <w:rPr>
                <w:rFonts w:cs="Arial"/>
                <w:color w:val="000000" w:themeColor="text1"/>
                <w:szCs w:val="20"/>
                <w:lang w:val="en-GB"/>
              </w:rPr>
              <w:t>5.4</w:t>
            </w:r>
            <w:r w:rsidR="001F6E83" w:rsidRPr="00695141">
              <w:rPr>
                <w:rFonts w:cs="Arial"/>
                <w:color w:val="000000" w:themeColor="text1"/>
                <w:szCs w:val="20"/>
                <w:lang w:val="en-GB"/>
              </w:rPr>
              <w:fldChar w:fldCharType="end"/>
            </w:r>
          </w:p>
        </w:tc>
      </w:tr>
      <w:tr w:rsidR="00C75303" w:rsidRPr="00695141" w14:paraId="2BB2E3E5" w14:textId="77777777" w:rsidTr="004F4CE9">
        <w:tc>
          <w:tcPr>
            <w:tcW w:w="3544" w:type="dxa"/>
          </w:tcPr>
          <w:p w14:paraId="5DE0D509" w14:textId="77777777" w:rsidR="00EE2A4E" w:rsidRPr="00695141" w:rsidRDefault="00EE2A4E" w:rsidP="003B515A">
            <w:pPr>
              <w:spacing w:after="0"/>
              <w:rPr>
                <w:rFonts w:cs="Arial"/>
                <w:color w:val="000000" w:themeColor="text1"/>
                <w:szCs w:val="20"/>
              </w:rPr>
            </w:pPr>
            <w:proofErr w:type="spellStart"/>
            <w:r w:rsidRPr="00695141">
              <w:rPr>
                <w:rFonts w:cs="Arial"/>
                <w:color w:val="000000" w:themeColor="text1"/>
                <w:szCs w:val="20"/>
              </w:rPr>
              <w:t>Forced</w:t>
            </w:r>
            <w:proofErr w:type="spellEnd"/>
            <w:r w:rsidRPr="00695141">
              <w:rPr>
                <w:rFonts w:cs="Arial"/>
                <w:color w:val="000000" w:themeColor="text1"/>
                <w:szCs w:val="20"/>
              </w:rPr>
              <w:t xml:space="preserve"> </w:t>
            </w:r>
            <w:proofErr w:type="spellStart"/>
            <w:r w:rsidRPr="00695141">
              <w:rPr>
                <w:rFonts w:cs="Arial"/>
                <w:color w:val="000000" w:themeColor="text1"/>
                <w:szCs w:val="20"/>
              </w:rPr>
              <w:t>Conversion</w:t>
            </w:r>
            <w:proofErr w:type="spellEnd"/>
            <w:r w:rsidRPr="00695141">
              <w:rPr>
                <w:rFonts w:cs="Arial"/>
                <w:color w:val="000000" w:themeColor="text1"/>
                <w:szCs w:val="20"/>
              </w:rPr>
              <w:t xml:space="preserve"> </w:t>
            </w:r>
            <w:proofErr w:type="spellStart"/>
            <w:r w:rsidRPr="00695141">
              <w:rPr>
                <w:rFonts w:cs="Arial"/>
                <w:color w:val="000000" w:themeColor="text1"/>
                <w:szCs w:val="20"/>
              </w:rPr>
              <w:t>Valuation</w:t>
            </w:r>
            <w:proofErr w:type="spellEnd"/>
          </w:p>
        </w:tc>
        <w:tc>
          <w:tcPr>
            <w:tcW w:w="4501" w:type="dxa"/>
          </w:tcPr>
          <w:p w14:paraId="1559A8F1" w14:textId="77777777" w:rsidR="00EE2A4E" w:rsidRPr="00695141" w:rsidRDefault="00E355BC" w:rsidP="003B515A">
            <w:pPr>
              <w:spacing w:after="0"/>
              <w:rPr>
                <w:rFonts w:cs="Arial"/>
                <w:color w:val="000000" w:themeColor="text1"/>
                <w:szCs w:val="20"/>
                <w:lang w:val="en-GB"/>
              </w:rPr>
            </w:pPr>
            <w:r w:rsidRPr="00695141">
              <w:rPr>
                <w:rFonts w:cs="Arial"/>
                <w:color w:val="000000" w:themeColor="text1"/>
                <w:szCs w:val="20"/>
                <w:lang w:val="en-GB"/>
              </w:rPr>
              <w:t>S</w:t>
            </w:r>
            <w:r w:rsidR="00EE2A4E" w:rsidRPr="00695141">
              <w:rPr>
                <w:rFonts w:cs="Arial"/>
                <w:color w:val="000000" w:themeColor="text1"/>
                <w:szCs w:val="20"/>
                <w:lang w:val="en-GB"/>
              </w:rPr>
              <w:t>ection </w:t>
            </w:r>
            <w:r w:rsidR="00EE2A4E" w:rsidRPr="00695141">
              <w:rPr>
                <w:rFonts w:cs="Arial"/>
                <w:color w:val="000000" w:themeColor="text1"/>
                <w:szCs w:val="20"/>
                <w:lang w:val="en-GB"/>
              </w:rPr>
              <w:fldChar w:fldCharType="begin"/>
            </w:r>
            <w:r w:rsidR="00EE2A4E" w:rsidRPr="00695141">
              <w:rPr>
                <w:rFonts w:cs="Arial"/>
                <w:color w:val="000000" w:themeColor="text1"/>
                <w:szCs w:val="20"/>
                <w:lang w:val="en-GB"/>
              </w:rPr>
              <w:instrText xml:space="preserve"> REF _Ref481160386 \r \h </w:instrText>
            </w:r>
            <w:r w:rsidR="00C75303" w:rsidRPr="00695141">
              <w:rPr>
                <w:rFonts w:cs="Arial"/>
                <w:color w:val="000000" w:themeColor="text1"/>
                <w:szCs w:val="20"/>
                <w:lang w:val="en-GB"/>
              </w:rPr>
              <w:instrText xml:space="preserve"> \* MERGEFORMAT </w:instrText>
            </w:r>
            <w:r w:rsidR="00EE2A4E" w:rsidRPr="00695141">
              <w:rPr>
                <w:rFonts w:cs="Arial"/>
                <w:color w:val="000000" w:themeColor="text1"/>
                <w:szCs w:val="20"/>
                <w:lang w:val="en-GB"/>
              </w:rPr>
            </w:r>
            <w:r w:rsidR="00EE2A4E" w:rsidRPr="00695141">
              <w:rPr>
                <w:rFonts w:cs="Arial"/>
                <w:color w:val="000000" w:themeColor="text1"/>
                <w:szCs w:val="20"/>
                <w:lang w:val="en-GB"/>
              </w:rPr>
              <w:fldChar w:fldCharType="separate"/>
            </w:r>
            <w:r w:rsidR="00695141" w:rsidRPr="00695141">
              <w:rPr>
                <w:rFonts w:cs="Arial"/>
                <w:color w:val="000000" w:themeColor="text1"/>
                <w:szCs w:val="20"/>
                <w:lang w:val="en-GB"/>
              </w:rPr>
              <w:t>5.5</w:t>
            </w:r>
            <w:r w:rsidR="00EE2A4E" w:rsidRPr="00695141">
              <w:rPr>
                <w:rFonts w:cs="Arial"/>
                <w:color w:val="000000" w:themeColor="text1"/>
                <w:szCs w:val="20"/>
                <w:lang w:val="en-GB"/>
              </w:rPr>
              <w:fldChar w:fldCharType="end"/>
            </w:r>
          </w:p>
        </w:tc>
      </w:tr>
      <w:tr w:rsidR="00C75303" w:rsidRPr="00695141" w14:paraId="7D375E22" w14:textId="77777777" w:rsidTr="004F4CE9">
        <w:tc>
          <w:tcPr>
            <w:tcW w:w="3544" w:type="dxa"/>
          </w:tcPr>
          <w:p w14:paraId="08DD8077" w14:textId="77777777" w:rsidR="005B43CE" w:rsidRPr="00695141" w:rsidRDefault="005B43CE" w:rsidP="003B515A">
            <w:pPr>
              <w:spacing w:after="0"/>
              <w:rPr>
                <w:rFonts w:cs="Arial"/>
                <w:color w:val="000000" w:themeColor="text1"/>
                <w:szCs w:val="20"/>
                <w:lang w:val="en-GB"/>
              </w:rPr>
            </w:pPr>
            <w:r w:rsidRPr="00695141">
              <w:rPr>
                <w:rFonts w:cs="Arial"/>
                <w:color w:val="000000" w:themeColor="text1"/>
                <w:szCs w:val="20"/>
                <w:lang w:val="en-GB"/>
              </w:rPr>
              <w:t>Interest Rate</w:t>
            </w:r>
          </w:p>
        </w:tc>
        <w:tc>
          <w:tcPr>
            <w:tcW w:w="4501" w:type="dxa"/>
          </w:tcPr>
          <w:p w14:paraId="34961884" w14:textId="77777777" w:rsidR="005B43CE" w:rsidRPr="00695141" w:rsidRDefault="00E355BC" w:rsidP="003B515A">
            <w:pPr>
              <w:spacing w:after="0"/>
              <w:rPr>
                <w:rFonts w:cs="Arial"/>
                <w:color w:val="000000" w:themeColor="text1"/>
                <w:szCs w:val="20"/>
                <w:lang w:val="en-GB"/>
              </w:rPr>
            </w:pPr>
            <w:r w:rsidRPr="00695141">
              <w:rPr>
                <w:rFonts w:cs="Arial"/>
                <w:color w:val="000000" w:themeColor="text1"/>
                <w:szCs w:val="20"/>
                <w:lang w:val="en-GB"/>
              </w:rPr>
              <w:t>S</w:t>
            </w:r>
            <w:r w:rsidR="005B43CE" w:rsidRPr="00695141">
              <w:rPr>
                <w:rFonts w:cs="Arial"/>
                <w:color w:val="000000" w:themeColor="text1"/>
                <w:szCs w:val="20"/>
                <w:lang w:val="en-GB"/>
              </w:rPr>
              <w:t>ection </w:t>
            </w:r>
            <w:r w:rsidR="005B43CE" w:rsidRPr="00695141">
              <w:rPr>
                <w:rFonts w:cs="Arial"/>
                <w:color w:val="000000" w:themeColor="text1"/>
                <w:szCs w:val="20"/>
                <w:lang w:val="en-GB"/>
              </w:rPr>
              <w:fldChar w:fldCharType="begin"/>
            </w:r>
            <w:r w:rsidR="005B43CE" w:rsidRPr="00695141">
              <w:rPr>
                <w:rFonts w:cs="Arial"/>
                <w:color w:val="000000" w:themeColor="text1"/>
                <w:szCs w:val="20"/>
                <w:lang w:val="en-GB"/>
              </w:rPr>
              <w:instrText xml:space="preserve"> REF _Ref489448491 \r \h </w:instrText>
            </w:r>
            <w:r w:rsidR="00C75303" w:rsidRPr="00695141">
              <w:rPr>
                <w:rFonts w:cs="Arial"/>
                <w:color w:val="000000" w:themeColor="text1"/>
                <w:szCs w:val="20"/>
                <w:lang w:val="en-GB"/>
              </w:rPr>
              <w:instrText xml:space="preserve"> \* MERGEFORMAT </w:instrText>
            </w:r>
            <w:r w:rsidR="005B43CE" w:rsidRPr="00695141">
              <w:rPr>
                <w:rFonts w:cs="Arial"/>
                <w:color w:val="000000" w:themeColor="text1"/>
                <w:szCs w:val="20"/>
                <w:lang w:val="en-GB"/>
              </w:rPr>
            </w:r>
            <w:r w:rsidR="005B43CE" w:rsidRPr="00695141">
              <w:rPr>
                <w:rFonts w:cs="Arial"/>
                <w:color w:val="000000" w:themeColor="text1"/>
                <w:szCs w:val="20"/>
                <w:lang w:val="en-GB"/>
              </w:rPr>
              <w:fldChar w:fldCharType="separate"/>
            </w:r>
            <w:r w:rsidR="00695141" w:rsidRPr="00695141">
              <w:rPr>
                <w:rFonts w:cs="Arial"/>
                <w:color w:val="000000" w:themeColor="text1"/>
                <w:szCs w:val="20"/>
                <w:lang w:val="en-GB"/>
              </w:rPr>
              <w:t>2.1</w:t>
            </w:r>
            <w:r w:rsidR="005B43CE" w:rsidRPr="00695141">
              <w:rPr>
                <w:rFonts w:cs="Arial"/>
                <w:color w:val="000000" w:themeColor="text1"/>
                <w:szCs w:val="20"/>
                <w:lang w:val="en-GB"/>
              </w:rPr>
              <w:fldChar w:fldCharType="end"/>
            </w:r>
          </w:p>
        </w:tc>
      </w:tr>
      <w:tr w:rsidR="00C75303" w:rsidRPr="00695141" w14:paraId="4C03C053" w14:textId="77777777" w:rsidTr="007E6E76">
        <w:tc>
          <w:tcPr>
            <w:tcW w:w="3544" w:type="dxa"/>
          </w:tcPr>
          <w:p w14:paraId="50234AEB" w14:textId="77777777" w:rsidR="00F74354" w:rsidRPr="00695141" w:rsidRDefault="00F74354" w:rsidP="003B515A">
            <w:pPr>
              <w:spacing w:after="0"/>
              <w:rPr>
                <w:rFonts w:cs="Arial"/>
                <w:color w:val="000000" w:themeColor="text1"/>
                <w:szCs w:val="20"/>
                <w:lang w:val="en-GB"/>
              </w:rPr>
            </w:pPr>
            <w:r w:rsidRPr="00695141">
              <w:rPr>
                <w:rFonts w:cs="Arial"/>
                <w:color w:val="000000" w:themeColor="text1"/>
                <w:szCs w:val="20"/>
                <w:lang w:val="en-GB"/>
              </w:rPr>
              <w:t xml:space="preserve">Lender </w:t>
            </w:r>
          </w:p>
        </w:tc>
        <w:tc>
          <w:tcPr>
            <w:tcW w:w="4501" w:type="dxa"/>
          </w:tcPr>
          <w:p w14:paraId="74FDE9EB" w14:textId="77777777" w:rsidR="00F74354" w:rsidRPr="00695141" w:rsidRDefault="001F6E83" w:rsidP="003B515A">
            <w:pPr>
              <w:spacing w:after="0"/>
              <w:rPr>
                <w:rFonts w:cs="Arial"/>
                <w:color w:val="000000" w:themeColor="text1"/>
                <w:szCs w:val="20"/>
                <w:lang w:val="en-GB"/>
              </w:rPr>
            </w:pPr>
            <w:r w:rsidRPr="00695141">
              <w:rPr>
                <w:rFonts w:cs="Arial"/>
                <w:color w:val="000000" w:themeColor="text1"/>
                <w:szCs w:val="20"/>
                <w:lang w:val="en-GB"/>
              </w:rPr>
              <w:t>List of Parties</w:t>
            </w:r>
          </w:p>
        </w:tc>
      </w:tr>
      <w:tr w:rsidR="00C75303" w:rsidRPr="00695141" w14:paraId="08E719D0" w14:textId="77777777" w:rsidTr="004F4CE9">
        <w:tc>
          <w:tcPr>
            <w:tcW w:w="3544" w:type="dxa"/>
          </w:tcPr>
          <w:p w14:paraId="46F615FB" w14:textId="77777777" w:rsidR="00F74354" w:rsidRPr="00695141" w:rsidRDefault="00F74354" w:rsidP="003B515A">
            <w:pPr>
              <w:spacing w:after="0"/>
              <w:rPr>
                <w:rFonts w:cs="Arial"/>
                <w:color w:val="000000" w:themeColor="text1"/>
                <w:szCs w:val="20"/>
                <w:lang w:val="en-GB"/>
              </w:rPr>
            </w:pPr>
            <w:r w:rsidRPr="00695141">
              <w:rPr>
                <w:rFonts w:cs="Arial"/>
                <w:color w:val="000000" w:themeColor="text1"/>
                <w:szCs w:val="20"/>
                <w:lang w:val="en-GB"/>
              </w:rPr>
              <w:t>Loan</w:t>
            </w:r>
          </w:p>
        </w:tc>
        <w:tc>
          <w:tcPr>
            <w:tcW w:w="4501" w:type="dxa"/>
          </w:tcPr>
          <w:p w14:paraId="69B61240" w14:textId="77777777" w:rsidR="00F74354" w:rsidRPr="00695141" w:rsidRDefault="00E355BC" w:rsidP="003B515A">
            <w:pPr>
              <w:spacing w:after="0"/>
              <w:rPr>
                <w:rFonts w:cs="Arial"/>
                <w:color w:val="000000" w:themeColor="text1"/>
                <w:szCs w:val="20"/>
                <w:lang w:val="en-GB"/>
              </w:rPr>
            </w:pPr>
            <w:r w:rsidRPr="00695141">
              <w:rPr>
                <w:rFonts w:cs="Arial"/>
                <w:color w:val="000000" w:themeColor="text1"/>
                <w:szCs w:val="20"/>
                <w:lang w:val="en-GB"/>
              </w:rPr>
              <w:t>S</w:t>
            </w:r>
            <w:r w:rsidR="0046673A" w:rsidRPr="00695141">
              <w:rPr>
                <w:rFonts w:cs="Arial"/>
                <w:color w:val="000000" w:themeColor="text1"/>
                <w:szCs w:val="20"/>
                <w:lang w:val="en-GB"/>
              </w:rPr>
              <w:t>ection </w:t>
            </w:r>
            <w:r w:rsidR="0046673A" w:rsidRPr="00695141">
              <w:rPr>
                <w:rFonts w:cs="Arial"/>
                <w:color w:val="000000" w:themeColor="text1"/>
                <w:szCs w:val="20"/>
                <w:lang w:val="en-GB"/>
              </w:rPr>
              <w:fldChar w:fldCharType="begin"/>
            </w:r>
            <w:r w:rsidR="0046673A" w:rsidRPr="00695141">
              <w:rPr>
                <w:rFonts w:cs="Arial"/>
                <w:color w:val="000000" w:themeColor="text1"/>
                <w:szCs w:val="20"/>
                <w:lang w:val="en-GB"/>
              </w:rPr>
              <w:instrText xml:space="preserve"> REF _Ref489450023 \r \h </w:instrText>
            </w:r>
            <w:r w:rsidR="00C75303" w:rsidRPr="00695141">
              <w:rPr>
                <w:rFonts w:cs="Arial"/>
                <w:color w:val="000000" w:themeColor="text1"/>
                <w:szCs w:val="20"/>
                <w:lang w:val="en-GB"/>
              </w:rPr>
              <w:instrText xml:space="preserve"> \* MERGEFORMAT </w:instrText>
            </w:r>
            <w:r w:rsidR="0046673A" w:rsidRPr="00695141">
              <w:rPr>
                <w:rFonts w:cs="Arial"/>
                <w:color w:val="000000" w:themeColor="text1"/>
                <w:szCs w:val="20"/>
                <w:lang w:val="en-GB"/>
              </w:rPr>
            </w:r>
            <w:r w:rsidR="0046673A" w:rsidRPr="00695141">
              <w:rPr>
                <w:rFonts w:cs="Arial"/>
                <w:color w:val="000000" w:themeColor="text1"/>
                <w:szCs w:val="20"/>
                <w:lang w:val="en-GB"/>
              </w:rPr>
              <w:fldChar w:fldCharType="separate"/>
            </w:r>
            <w:r w:rsidR="00695141" w:rsidRPr="00695141">
              <w:rPr>
                <w:rFonts w:cs="Arial"/>
                <w:color w:val="000000" w:themeColor="text1"/>
                <w:szCs w:val="20"/>
                <w:lang w:val="en-GB"/>
              </w:rPr>
              <w:t>1.1</w:t>
            </w:r>
            <w:r w:rsidR="0046673A" w:rsidRPr="00695141">
              <w:rPr>
                <w:rFonts w:cs="Arial"/>
                <w:color w:val="000000" w:themeColor="text1"/>
                <w:szCs w:val="20"/>
                <w:lang w:val="en-GB"/>
              </w:rPr>
              <w:fldChar w:fldCharType="end"/>
            </w:r>
          </w:p>
        </w:tc>
      </w:tr>
      <w:tr w:rsidR="00C75303" w:rsidRPr="00695141" w14:paraId="47078E2F" w14:textId="77777777" w:rsidTr="007E6E76">
        <w:tc>
          <w:tcPr>
            <w:tcW w:w="3544" w:type="dxa"/>
          </w:tcPr>
          <w:p w14:paraId="24D5FE01" w14:textId="77777777" w:rsidR="00F74354" w:rsidRPr="00695141" w:rsidRDefault="00F74354" w:rsidP="003B515A">
            <w:pPr>
              <w:spacing w:after="0"/>
              <w:rPr>
                <w:rFonts w:cs="Arial"/>
                <w:color w:val="000000" w:themeColor="text1"/>
                <w:szCs w:val="20"/>
                <w:lang w:val="en-GB"/>
              </w:rPr>
            </w:pPr>
            <w:r w:rsidRPr="00695141">
              <w:rPr>
                <w:rFonts w:cs="Arial"/>
                <w:color w:val="000000" w:themeColor="text1"/>
                <w:szCs w:val="20"/>
                <w:lang w:val="en-GB"/>
              </w:rPr>
              <w:t>Loan Amount</w:t>
            </w:r>
          </w:p>
        </w:tc>
        <w:tc>
          <w:tcPr>
            <w:tcW w:w="4501" w:type="dxa"/>
          </w:tcPr>
          <w:p w14:paraId="407E441B" w14:textId="77777777" w:rsidR="00F74354" w:rsidRPr="00695141" w:rsidRDefault="00E355BC" w:rsidP="003B515A">
            <w:pPr>
              <w:spacing w:after="0"/>
              <w:rPr>
                <w:rFonts w:cs="Arial"/>
                <w:color w:val="000000" w:themeColor="text1"/>
                <w:szCs w:val="20"/>
                <w:lang w:val="en-GB"/>
              </w:rPr>
            </w:pPr>
            <w:r w:rsidRPr="00695141">
              <w:rPr>
                <w:rFonts w:cs="Arial"/>
                <w:color w:val="000000" w:themeColor="text1"/>
                <w:szCs w:val="20"/>
                <w:lang w:val="en-GB"/>
              </w:rPr>
              <w:t>S</w:t>
            </w:r>
            <w:r w:rsidR="00F74354" w:rsidRPr="00695141">
              <w:rPr>
                <w:rFonts w:cs="Arial"/>
                <w:color w:val="000000" w:themeColor="text1"/>
                <w:szCs w:val="20"/>
                <w:lang w:val="en-GB"/>
              </w:rPr>
              <w:t>ection 1.1</w:t>
            </w:r>
          </w:p>
        </w:tc>
      </w:tr>
      <w:tr w:rsidR="00C75303" w:rsidRPr="00695141" w14:paraId="1C92FCD2" w14:textId="77777777" w:rsidTr="004F4CE9">
        <w:tc>
          <w:tcPr>
            <w:tcW w:w="3544" w:type="dxa"/>
          </w:tcPr>
          <w:p w14:paraId="07E67AC4" w14:textId="77777777" w:rsidR="00F74354" w:rsidRPr="00695141" w:rsidRDefault="00F74354" w:rsidP="003B515A">
            <w:pPr>
              <w:spacing w:after="0"/>
              <w:rPr>
                <w:rFonts w:cs="Arial"/>
                <w:color w:val="000000" w:themeColor="text1"/>
                <w:szCs w:val="20"/>
                <w:lang w:val="en-GB"/>
              </w:rPr>
            </w:pPr>
            <w:r w:rsidRPr="00695141">
              <w:rPr>
                <w:rFonts w:cs="Arial"/>
                <w:color w:val="000000" w:themeColor="text1"/>
                <w:szCs w:val="20"/>
                <w:lang w:val="en-GB"/>
              </w:rPr>
              <w:t>Maturity Date</w:t>
            </w:r>
          </w:p>
        </w:tc>
        <w:tc>
          <w:tcPr>
            <w:tcW w:w="4501" w:type="dxa"/>
          </w:tcPr>
          <w:p w14:paraId="300074F1" w14:textId="77777777" w:rsidR="00F74354" w:rsidRPr="00695141" w:rsidRDefault="00E355BC" w:rsidP="003B515A">
            <w:pPr>
              <w:spacing w:after="0"/>
              <w:rPr>
                <w:rFonts w:cs="Arial"/>
                <w:color w:val="000000" w:themeColor="text1"/>
                <w:szCs w:val="20"/>
                <w:lang w:val="en-GB"/>
              </w:rPr>
            </w:pPr>
            <w:r w:rsidRPr="00695141">
              <w:rPr>
                <w:rFonts w:cs="Arial"/>
                <w:color w:val="000000" w:themeColor="text1"/>
                <w:szCs w:val="20"/>
                <w:lang w:val="en-GB"/>
              </w:rPr>
              <w:t>S</w:t>
            </w:r>
            <w:r w:rsidR="00AE7BB7" w:rsidRPr="00695141">
              <w:rPr>
                <w:rFonts w:cs="Arial"/>
                <w:color w:val="000000" w:themeColor="text1"/>
                <w:szCs w:val="20"/>
                <w:lang w:val="en-GB"/>
              </w:rPr>
              <w:t>ection </w:t>
            </w:r>
            <w:r w:rsidR="00AE7BB7" w:rsidRPr="00695141">
              <w:rPr>
                <w:rFonts w:cs="Arial"/>
                <w:color w:val="000000" w:themeColor="text1"/>
                <w:szCs w:val="20"/>
                <w:lang w:val="en-GB"/>
              </w:rPr>
              <w:fldChar w:fldCharType="begin"/>
            </w:r>
            <w:r w:rsidR="00AE7BB7" w:rsidRPr="00695141">
              <w:rPr>
                <w:rFonts w:cs="Arial"/>
                <w:color w:val="000000" w:themeColor="text1"/>
                <w:szCs w:val="20"/>
                <w:lang w:val="en-GB"/>
              </w:rPr>
              <w:instrText xml:space="preserve"> REF _Ref489448601 \r \h </w:instrText>
            </w:r>
            <w:r w:rsidR="00C75303" w:rsidRPr="00695141">
              <w:rPr>
                <w:rFonts w:cs="Arial"/>
                <w:color w:val="000000" w:themeColor="text1"/>
                <w:szCs w:val="20"/>
                <w:lang w:val="en-GB"/>
              </w:rPr>
              <w:instrText xml:space="preserve"> \* MERGEFORMAT </w:instrText>
            </w:r>
            <w:r w:rsidR="00AE7BB7" w:rsidRPr="00695141">
              <w:rPr>
                <w:rFonts w:cs="Arial"/>
                <w:color w:val="000000" w:themeColor="text1"/>
                <w:szCs w:val="20"/>
                <w:lang w:val="en-GB"/>
              </w:rPr>
            </w:r>
            <w:r w:rsidR="00AE7BB7" w:rsidRPr="00695141">
              <w:rPr>
                <w:rFonts w:cs="Arial"/>
                <w:color w:val="000000" w:themeColor="text1"/>
                <w:szCs w:val="20"/>
                <w:lang w:val="en-GB"/>
              </w:rPr>
              <w:fldChar w:fldCharType="separate"/>
            </w:r>
            <w:r w:rsidR="00695141" w:rsidRPr="00695141">
              <w:rPr>
                <w:rFonts w:cs="Arial"/>
                <w:color w:val="000000" w:themeColor="text1"/>
                <w:szCs w:val="20"/>
                <w:lang w:val="en-GB"/>
              </w:rPr>
              <w:t>4.1</w:t>
            </w:r>
            <w:r w:rsidR="00AE7BB7" w:rsidRPr="00695141">
              <w:rPr>
                <w:rFonts w:cs="Arial"/>
                <w:color w:val="000000" w:themeColor="text1"/>
                <w:szCs w:val="20"/>
                <w:lang w:val="en-GB"/>
              </w:rPr>
              <w:fldChar w:fldCharType="end"/>
            </w:r>
          </w:p>
        </w:tc>
      </w:tr>
      <w:tr w:rsidR="00C75303" w:rsidRPr="00695141" w14:paraId="543F11D3" w14:textId="77777777" w:rsidTr="007E6E76">
        <w:tc>
          <w:tcPr>
            <w:tcW w:w="3544" w:type="dxa"/>
          </w:tcPr>
          <w:p w14:paraId="4DF9D1C4" w14:textId="77777777" w:rsidR="00F74354" w:rsidRPr="00695141" w:rsidRDefault="00F74354" w:rsidP="003B515A">
            <w:pPr>
              <w:spacing w:after="0"/>
              <w:rPr>
                <w:rFonts w:cs="Arial"/>
                <w:color w:val="000000" w:themeColor="text1"/>
                <w:szCs w:val="20"/>
                <w:lang w:val="en-GB"/>
              </w:rPr>
            </w:pPr>
            <w:r w:rsidRPr="00695141">
              <w:rPr>
                <w:rFonts w:cs="Arial"/>
                <w:color w:val="000000" w:themeColor="text1"/>
                <w:szCs w:val="20"/>
                <w:lang w:val="en-GB"/>
              </w:rPr>
              <w:t>New Shares</w:t>
            </w:r>
          </w:p>
        </w:tc>
        <w:tc>
          <w:tcPr>
            <w:tcW w:w="4501" w:type="dxa"/>
          </w:tcPr>
          <w:p w14:paraId="03F11F01" w14:textId="77777777" w:rsidR="00F74354" w:rsidRPr="00695141" w:rsidRDefault="00E355BC" w:rsidP="003B515A">
            <w:pPr>
              <w:spacing w:after="0"/>
              <w:rPr>
                <w:rFonts w:cs="Arial"/>
                <w:color w:val="000000" w:themeColor="text1"/>
                <w:szCs w:val="20"/>
                <w:lang w:val="en-GB"/>
              </w:rPr>
            </w:pPr>
            <w:r w:rsidRPr="00695141">
              <w:rPr>
                <w:rFonts w:cs="Arial"/>
                <w:color w:val="000000" w:themeColor="text1"/>
                <w:szCs w:val="20"/>
                <w:lang w:val="en-GB"/>
              </w:rPr>
              <w:t>S</w:t>
            </w:r>
            <w:r w:rsidR="00F74354" w:rsidRPr="00695141">
              <w:rPr>
                <w:rFonts w:cs="Arial"/>
                <w:color w:val="000000" w:themeColor="text1"/>
                <w:szCs w:val="20"/>
                <w:lang w:val="en-GB"/>
              </w:rPr>
              <w:t>ection</w:t>
            </w:r>
            <w:r w:rsidR="007535E1" w:rsidRPr="00695141">
              <w:rPr>
                <w:rFonts w:cs="Arial"/>
                <w:color w:val="000000" w:themeColor="text1"/>
                <w:szCs w:val="20"/>
                <w:lang w:val="en-GB"/>
              </w:rPr>
              <w:t> </w:t>
            </w:r>
            <w:r w:rsidR="007535E1" w:rsidRPr="00695141">
              <w:rPr>
                <w:rFonts w:cs="Arial"/>
                <w:color w:val="000000" w:themeColor="text1"/>
                <w:szCs w:val="20"/>
                <w:lang w:val="en-GB"/>
              </w:rPr>
              <w:fldChar w:fldCharType="begin"/>
            </w:r>
            <w:r w:rsidR="007535E1" w:rsidRPr="00695141">
              <w:rPr>
                <w:rFonts w:cs="Arial"/>
                <w:color w:val="000000" w:themeColor="text1"/>
                <w:szCs w:val="20"/>
                <w:lang w:val="en-GB"/>
              </w:rPr>
              <w:instrText xml:space="preserve"> REF _Ref489448627 \r \h </w:instrText>
            </w:r>
            <w:r w:rsidR="00C75303" w:rsidRPr="00695141">
              <w:rPr>
                <w:rFonts w:cs="Arial"/>
                <w:color w:val="000000" w:themeColor="text1"/>
                <w:szCs w:val="20"/>
                <w:lang w:val="en-GB"/>
              </w:rPr>
              <w:instrText xml:space="preserve"> \* MERGEFORMAT </w:instrText>
            </w:r>
            <w:r w:rsidR="007535E1" w:rsidRPr="00695141">
              <w:rPr>
                <w:rFonts w:cs="Arial"/>
                <w:color w:val="000000" w:themeColor="text1"/>
                <w:szCs w:val="20"/>
                <w:lang w:val="en-GB"/>
              </w:rPr>
            </w:r>
            <w:r w:rsidR="007535E1" w:rsidRPr="00695141">
              <w:rPr>
                <w:rFonts w:cs="Arial"/>
                <w:color w:val="000000" w:themeColor="text1"/>
                <w:szCs w:val="20"/>
                <w:lang w:val="en-GB"/>
              </w:rPr>
              <w:fldChar w:fldCharType="separate"/>
            </w:r>
            <w:r w:rsidR="00695141" w:rsidRPr="00695141">
              <w:rPr>
                <w:rFonts w:cs="Arial"/>
                <w:color w:val="000000" w:themeColor="text1"/>
                <w:szCs w:val="20"/>
                <w:lang w:val="en-GB"/>
              </w:rPr>
              <w:t>5.7.1</w:t>
            </w:r>
            <w:r w:rsidR="007535E1" w:rsidRPr="00695141">
              <w:rPr>
                <w:rFonts w:cs="Arial"/>
                <w:color w:val="000000" w:themeColor="text1"/>
                <w:szCs w:val="20"/>
                <w:lang w:val="en-GB"/>
              </w:rPr>
              <w:fldChar w:fldCharType="end"/>
            </w:r>
          </w:p>
        </w:tc>
      </w:tr>
      <w:tr w:rsidR="00C75303" w:rsidRPr="00695141" w14:paraId="3E53B5FE" w14:textId="77777777" w:rsidTr="007E6E76">
        <w:tc>
          <w:tcPr>
            <w:tcW w:w="3544" w:type="dxa"/>
          </w:tcPr>
          <w:p w14:paraId="129BA8CB" w14:textId="77777777" w:rsidR="00F74354" w:rsidRPr="00695141" w:rsidRDefault="00F74354" w:rsidP="003B515A">
            <w:pPr>
              <w:spacing w:after="0"/>
              <w:rPr>
                <w:rFonts w:cs="Arial"/>
                <w:color w:val="000000" w:themeColor="text1"/>
                <w:szCs w:val="20"/>
                <w:lang w:val="en-GB"/>
              </w:rPr>
            </w:pPr>
            <w:r w:rsidRPr="00695141">
              <w:rPr>
                <w:rFonts w:cs="Arial"/>
                <w:color w:val="000000" w:themeColor="text1"/>
                <w:szCs w:val="20"/>
                <w:lang w:val="en-GB"/>
              </w:rPr>
              <w:t>Part</w:t>
            </w:r>
            <w:r w:rsidR="0046673A" w:rsidRPr="00695141">
              <w:rPr>
                <w:rFonts w:cs="Arial"/>
                <w:color w:val="000000" w:themeColor="text1"/>
                <w:szCs w:val="20"/>
                <w:lang w:val="en-GB"/>
              </w:rPr>
              <w:t>y(</w:t>
            </w:r>
            <w:proofErr w:type="spellStart"/>
            <w:r w:rsidRPr="00695141">
              <w:rPr>
                <w:rFonts w:cs="Arial"/>
                <w:color w:val="000000" w:themeColor="text1"/>
                <w:szCs w:val="20"/>
                <w:lang w:val="en-GB"/>
              </w:rPr>
              <w:t>ies</w:t>
            </w:r>
            <w:proofErr w:type="spellEnd"/>
            <w:r w:rsidR="0046673A" w:rsidRPr="00695141">
              <w:rPr>
                <w:rFonts w:cs="Arial"/>
                <w:color w:val="000000" w:themeColor="text1"/>
                <w:szCs w:val="20"/>
                <w:lang w:val="en-GB"/>
              </w:rPr>
              <w:t>)</w:t>
            </w:r>
          </w:p>
        </w:tc>
        <w:tc>
          <w:tcPr>
            <w:tcW w:w="4501" w:type="dxa"/>
          </w:tcPr>
          <w:p w14:paraId="78A71EC0" w14:textId="77777777" w:rsidR="00F74354" w:rsidRPr="00695141" w:rsidRDefault="001F6E83" w:rsidP="003B515A">
            <w:pPr>
              <w:spacing w:after="0"/>
              <w:rPr>
                <w:rFonts w:cs="Arial"/>
                <w:color w:val="000000" w:themeColor="text1"/>
                <w:szCs w:val="20"/>
                <w:lang w:val="en-GB"/>
              </w:rPr>
            </w:pPr>
            <w:r w:rsidRPr="00695141">
              <w:rPr>
                <w:rFonts w:cs="Arial"/>
                <w:color w:val="000000" w:themeColor="text1"/>
                <w:szCs w:val="20"/>
                <w:lang w:val="en-GB"/>
              </w:rPr>
              <w:t>List of Parties</w:t>
            </w:r>
          </w:p>
        </w:tc>
      </w:tr>
      <w:tr w:rsidR="00C75303" w:rsidRPr="00695141" w14:paraId="3E7A9C6D" w14:textId="77777777" w:rsidTr="007E6E76">
        <w:tc>
          <w:tcPr>
            <w:tcW w:w="3544" w:type="dxa"/>
          </w:tcPr>
          <w:p w14:paraId="2C79B00F" w14:textId="77777777" w:rsidR="00F74354" w:rsidRPr="00695141" w:rsidRDefault="00F74354" w:rsidP="003B515A">
            <w:pPr>
              <w:spacing w:after="0"/>
              <w:rPr>
                <w:rFonts w:cs="Arial"/>
                <w:color w:val="000000" w:themeColor="text1"/>
                <w:szCs w:val="20"/>
              </w:rPr>
            </w:pPr>
            <w:proofErr w:type="spellStart"/>
            <w:r w:rsidRPr="00695141">
              <w:rPr>
                <w:rFonts w:cs="Arial"/>
                <w:color w:val="000000" w:themeColor="text1"/>
                <w:szCs w:val="20"/>
              </w:rPr>
              <w:t>Qualified</w:t>
            </w:r>
            <w:proofErr w:type="spellEnd"/>
            <w:r w:rsidRPr="00695141">
              <w:rPr>
                <w:rFonts w:cs="Arial"/>
                <w:color w:val="000000" w:themeColor="text1"/>
                <w:szCs w:val="20"/>
              </w:rPr>
              <w:t xml:space="preserve"> Financing Round</w:t>
            </w:r>
          </w:p>
        </w:tc>
        <w:tc>
          <w:tcPr>
            <w:tcW w:w="4501" w:type="dxa"/>
          </w:tcPr>
          <w:p w14:paraId="536400AC" w14:textId="3BA858FC" w:rsidR="00F74354" w:rsidRPr="00695141" w:rsidRDefault="00F74354">
            <w:pPr>
              <w:spacing w:after="0"/>
              <w:rPr>
                <w:rFonts w:cs="Arial"/>
                <w:color w:val="000000" w:themeColor="text1"/>
                <w:szCs w:val="20"/>
                <w:lang w:val="en-GB"/>
              </w:rPr>
            </w:pPr>
            <w:r w:rsidRPr="00695141">
              <w:rPr>
                <w:rFonts w:cs="Arial"/>
                <w:color w:val="000000" w:themeColor="text1"/>
                <w:szCs w:val="20"/>
                <w:lang w:val="en-GB"/>
              </w:rPr>
              <w:t>Preamble</w:t>
            </w:r>
            <w:r w:rsidR="001F6E83" w:rsidRPr="00695141">
              <w:rPr>
                <w:rFonts w:cs="Arial"/>
                <w:color w:val="000000" w:themeColor="text1"/>
                <w:szCs w:val="20"/>
                <w:lang w:val="en-GB"/>
              </w:rPr>
              <w:t> </w:t>
            </w:r>
            <w:r w:rsidR="001F6E83" w:rsidRPr="00695141">
              <w:rPr>
                <w:rFonts w:cs="Arial"/>
                <w:color w:val="000000" w:themeColor="text1"/>
                <w:szCs w:val="20"/>
                <w:lang w:val="en-GB"/>
              </w:rPr>
              <w:fldChar w:fldCharType="begin"/>
            </w:r>
            <w:r w:rsidR="001F6E83" w:rsidRPr="00695141">
              <w:rPr>
                <w:rFonts w:cs="Arial"/>
                <w:color w:val="000000" w:themeColor="text1"/>
                <w:szCs w:val="20"/>
                <w:lang w:val="en-GB"/>
              </w:rPr>
              <w:instrText xml:space="preserve"> REF _Ref494111223 \r \h </w:instrText>
            </w:r>
            <w:r w:rsidR="00695141">
              <w:rPr>
                <w:rFonts w:cs="Arial"/>
                <w:color w:val="000000" w:themeColor="text1"/>
                <w:szCs w:val="20"/>
                <w:lang w:val="en-GB"/>
              </w:rPr>
              <w:instrText xml:space="preserve"> \* MERGEFORMAT </w:instrText>
            </w:r>
            <w:r w:rsidR="001F6E83" w:rsidRPr="00695141">
              <w:rPr>
                <w:rFonts w:cs="Arial"/>
                <w:color w:val="000000" w:themeColor="text1"/>
                <w:szCs w:val="20"/>
                <w:lang w:val="en-GB"/>
              </w:rPr>
            </w:r>
            <w:r w:rsidR="001F6E83" w:rsidRPr="00695141">
              <w:rPr>
                <w:rFonts w:cs="Arial"/>
                <w:color w:val="000000" w:themeColor="text1"/>
                <w:szCs w:val="20"/>
                <w:lang w:val="en-GB"/>
              </w:rPr>
              <w:fldChar w:fldCharType="separate"/>
            </w:r>
            <w:r w:rsidR="00695141" w:rsidRPr="00695141">
              <w:rPr>
                <w:rFonts w:cs="Arial"/>
                <w:color w:val="000000" w:themeColor="text1"/>
                <w:szCs w:val="20"/>
                <w:lang w:val="en-GB"/>
              </w:rPr>
              <w:t>(C)</w:t>
            </w:r>
            <w:r w:rsidR="001F6E83" w:rsidRPr="00695141">
              <w:rPr>
                <w:rFonts w:cs="Arial"/>
                <w:color w:val="000000" w:themeColor="text1"/>
                <w:szCs w:val="20"/>
                <w:lang w:val="en-GB"/>
              </w:rPr>
              <w:fldChar w:fldCharType="end"/>
            </w:r>
          </w:p>
        </w:tc>
      </w:tr>
      <w:tr w:rsidR="00C75303" w:rsidRPr="00695141" w14:paraId="38BBEAAE" w14:textId="77777777" w:rsidTr="004F4CE9">
        <w:tc>
          <w:tcPr>
            <w:tcW w:w="3544" w:type="dxa"/>
          </w:tcPr>
          <w:p w14:paraId="00CFE88E" w14:textId="77777777" w:rsidR="00F74354" w:rsidRPr="00695141" w:rsidRDefault="00F74354" w:rsidP="003B515A">
            <w:pPr>
              <w:spacing w:after="0"/>
              <w:rPr>
                <w:rFonts w:cs="Arial"/>
                <w:color w:val="000000" w:themeColor="text1"/>
                <w:szCs w:val="20"/>
                <w:lang w:val="en-GB"/>
              </w:rPr>
            </w:pPr>
            <w:proofErr w:type="spellStart"/>
            <w:r w:rsidRPr="00695141">
              <w:rPr>
                <w:rFonts w:cs="Arial"/>
                <w:color w:val="000000" w:themeColor="text1"/>
                <w:szCs w:val="20"/>
              </w:rPr>
              <w:t>Repayment</w:t>
            </w:r>
            <w:proofErr w:type="spellEnd"/>
            <w:r w:rsidRPr="00695141">
              <w:rPr>
                <w:rFonts w:cs="Arial"/>
                <w:color w:val="000000" w:themeColor="text1"/>
                <w:szCs w:val="20"/>
              </w:rPr>
              <w:t xml:space="preserve"> </w:t>
            </w:r>
            <w:proofErr w:type="spellStart"/>
            <w:r w:rsidRPr="00695141">
              <w:rPr>
                <w:rFonts w:cs="Arial"/>
                <w:color w:val="000000" w:themeColor="text1"/>
                <w:szCs w:val="20"/>
              </w:rPr>
              <w:t>Amount</w:t>
            </w:r>
            <w:proofErr w:type="spellEnd"/>
          </w:p>
        </w:tc>
        <w:tc>
          <w:tcPr>
            <w:tcW w:w="4501" w:type="dxa"/>
          </w:tcPr>
          <w:p w14:paraId="431932BA" w14:textId="0E0E0B0C" w:rsidR="00F74354" w:rsidRPr="00695141" w:rsidRDefault="009208A2" w:rsidP="003B515A">
            <w:pPr>
              <w:spacing w:after="0"/>
              <w:rPr>
                <w:rFonts w:cs="Arial"/>
                <w:color w:val="000000" w:themeColor="text1"/>
                <w:szCs w:val="20"/>
                <w:lang w:val="en-GB"/>
              </w:rPr>
            </w:pPr>
            <w:r w:rsidRPr="00695141">
              <w:rPr>
                <w:rFonts w:cs="Arial"/>
                <w:color w:val="000000" w:themeColor="text1"/>
                <w:szCs w:val="20"/>
                <w:lang w:val="en-GB"/>
              </w:rPr>
              <w:t>Section </w:t>
            </w:r>
            <w:r w:rsidRPr="00695141">
              <w:rPr>
                <w:rFonts w:cs="Arial"/>
                <w:color w:val="000000" w:themeColor="text1"/>
                <w:szCs w:val="20"/>
                <w:lang w:val="en-GB"/>
              </w:rPr>
              <w:fldChar w:fldCharType="begin"/>
            </w:r>
            <w:r w:rsidRPr="00695141">
              <w:rPr>
                <w:rFonts w:cs="Arial"/>
                <w:color w:val="000000" w:themeColor="text1"/>
                <w:szCs w:val="20"/>
                <w:lang w:val="en-GB"/>
              </w:rPr>
              <w:instrText xml:space="preserve"> REF _Ref520144145 \r \h  \* MERGEFORMAT </w:instrText>
            </w:r>
            <w:r w:rsidRPr="00695141">
              <w:rPr>
                <w:rFonts w:cs="Arial"/>
                <w:color w:val="000000" w:themeColor="text1"/>
                <w:szCs w:val="20"/>
                <w:lang w:val="en-GB"/>
              </w:rPr>
            </w:r>
            <w:r w:rsidRPr="00695141">
              <w:rPr>
                <w:rFonts w:cs="Arial"/>
                <w:color w:val="000000" w:themeColor="text1"/>
                <w:szCs w:val="20"/>
                <w:lang w:val="en-GB"/>
              </w:rPr>
              <w:fldChar w:fldCharType="separate"/>
            </w:r>
            <w:r w:rsidR="00695141" w:rsidRPr="00695141">
              <w:rPr>
                <w:rFonts w:cs="Arial"/>
                <w:color w:val="000000" w:themeColor="text1"/>
                <w:szCs w:val="20"/>
                <w:lang w:val="en-GB"/>
              </w:rPr>
              <w:t>6</w:t>
            </w:r>
            <w:r w:rsidRPr="00695141">
              <w:rPr>
                <w:rFonts w:cs="Arial"/>
                <w:color w:val="000000" w:themeColor="text1"/>
                <w:szCs w:val="20"/>
                <w:lang w:val="en-GB"/>
              </w:rPr>
              <w:fldChar w:fldCharType="end"/>
            </w:r>
          </w:p>
        </w:tc>
      </w:tr>
      <w:tr w:rsidR="00CF5075" w:rsidRPr="00695141" w14:paraId="3F0D6197" w14:textId="77777777" w:rsidTr="004F4CE9">
        <w:tc>
          <w:tcPr>
            <w:tcW w:w="3544" w:type="dxa"/>
          </w:tcPr>
          <w:p w14:paraId="1C26E3BD" w14:textId="77777777" w:rsidR="00CF5075" w:rsidRPr="00695141" w:rsidRDefault="00CF5075" w:rsidP="003B515A">
            <w:pPr>
              <w:spacing w:after="0"/>
              <w:rPr>
                <w:rFonts w:cs="Arial"/>
                <w:color w:val="000000" w:themeColor="text1"/>
                <w:szCs w:val="20"/>
              </w:rPr>
            </w:pPr>
            <w:r w:rsidRPr="00695141">
              <w:rPr>
                <w:rFonts w:cs="Arial"/>
                <w:color w:val="000000" w:themeColor="text1"/>
                <w:szCs w:val="20"/>
              </w:rPr>
              <w:t>Shareholder(s)</w:t>
            </w:r>
          </w:p>
        </w:tc>
        <w:tc>
          <w:tcPr>
            <w:tcW w:w="4501" w:type="dxa"/>
          </w:tcPr>
          <w:p w14:paraId="1AFB8AED" w14:textId="446A808E" w:rsidR="00CF5075" w:rsidRPr="00695141" w:rsidRDefault="00CF5075" w:rsidP="00CF5075">
            <w:pPr>
              <w:spacing w:after="0"/>
              <w:rPr>
                <w:rFonts w:cs="Arial"/>
                <w:color w:val="000000" w:themeColor="text1"/>
                <w:szCs w:val="20"/>
                <w:lang w:val="en-GB"/>
              </w:rPr>
            </w:pPr>
            <w:r w:rsidRPr="00695141">
              <w:rPr>
                <w:rFonts w:cs="Arial"/>
                <w:color w:val="000000" w:themeColor="text1"/>
                <w:szCs w:val="20"/>
                <w:lang w:val="en-GB"/>
              </w:rPr>
              <w:t>Preamble </w:t>
            </w:r>
            <w:r w:rsidRPr="00695141">
              <w:rPr>
                <w:rFonts w:cs="Arial"/>
                <w:color w:val="000000" w:themeColor="text1"/>
                <w:szCs w:val="20"/>
                <w:lang w:val="en-GB"/>
              </w:rPr>
              <w:fldChar w:fldCharType="begin"/>
            </w:r>
            <w:r w:rsidRPr="00695141">
              <w:rPr>
                <w:rFonts w:cs="Arial"/>
                <w:color w:val="000000" w:themeColor="text1"/>
                <w:szCs w:val="20"/>
                <w:lang w:val="en-GB"/>
              </w:rPr>
              <w:instrText xml:space="preserve"> REF _Ref497484285 \r \h </w:instrText>
            </w:r>
            <w:r w:rsidR="00695141">
              <w:rPr>
                <w:rFonts w:cs="Arial"/>
                <w:color w:val="000000" w:themeColor="text1"/>
                <w:szCs w:val="20"/>
                <w:lang w:val="en-GB"/>
              </w:rPr>
              <w:instrText xml:space="preserve"> \* MERGEFORMAT </w:instrText>
            </w:r>
            <w:r w:rsidRPr="00695141">
              <w:rPr>
                <w:rFonts w:cs="Arial"/>
                <w:color w:val="000000" w:themeColor="text1"/>
                <w:szCs w:val="20"/>
                <w:lang w:val="en-GB"/>
              </w:rPr>
            </w:r>
            <w:r w:rsidRPr="00695141">
              <w:rPr>
                <w:rFonts w:cs="Arial"/>
                <w:color w:val="000000" w:themeColor="text1"/>
                <w:szCs w:val="20"/>
                <w:lang w:val="en-GB"/>
              </w:rPr>
              <w:fldChar w:fldCharType="separate"/>
            </w:r>
            <w:r w:rsidR="00695141" w:rsidRPr="00695141">
              <w:rPr>
                <w:rFonts w:cs="Arial"/>
                <w:color w:val="000000" w:themeColor="text1"/>
                <w:szCs w:val="20"/>
                <w:lang w:val="en-GB"/>
              </w:rPr>
              <w:t>(A)</w:t>
            </w:r>
            <w:r w:rsidRPr="00695141">
              <w:rPr>
                <w:rFonts w:cs="Arial"/>
                <w:color w:val="000000" w:themeColor="text1"/>
                <w:szCs w:val="20"/>
                <w:lang w:val="en-GB"/>
              </w:rPr>
              <w:fldChar w:fldCharType="end"/>
            </w:r>
          </w:p>
        </w:tc>
      </w:tr>
      <w:tr w:rsidR="00C75303" w:rsidRPr="00695141" w14:paraId="1879592C" w14:textId="77777777" w:rsidTr="007E6E76">
        <w:tc>
          <w:tcPr>
            <w:tcW w:w="3544" w:type="dxa"/>
          </w:tcPr>
          <w:p w14:paraId="7F65C03C" w14:textId="77777777" w:rsidR="00A50761" w:rsidRPr="00695141" w:rsidRDefault="00101B17" w:rsidP="00101B17">
            <w:pPr>
              <w:spacing w:after="0"/>
              <w:rPr>
                <w:rFonts w:cs="Arial"/>
                <w:color w:val="000000" w:themeColor="text1"/>
                <w:szCs w:val="20"/>
                <w:lang w:val="en-GB"/>
              </w:rPr>
            </w:pPr>
            <w:r w:rsidRPr="00695141">
              <w:rPr>
                <w:rFonts w:cs="Arial"/>
                <w:color w:val="000000" w:themeColor="text1"/>
                <w:szCs w:val="20"/>
                <w:lang w:val="en-GB"/>
              </w:rPr>
              <w:t>[●●</w:t>
            </w:r>
            <w:r w:rsidR="00A50761" w:rsidRPr="00695141">
              <w:rPr>
                <w:rFonts w:cs="Arial"/>
                <w:color w:val="000000" w:themeColor="text1"/>
                <w:szCs w:val="20"/>
                <w:lang w:val="en-GB"/>
              </w:rPr>
              <w:t>Shareholders’ Agreement</w:t>
            </w:r>
          </w:p>
        </w:tc>
        <w:tc>
          <w:tcPr>
            <w:tcW w:w="4501" w:type="dxa"/>
          </w:tcPr>
          <w:p w14:paraId="7D8CAA97" w14:textId="44D2AC97" w:rsidR="00A50761" w:rsidRPr="00695141" w:rsidRDefault="001F6E83" w:rsidP="00926B9F">
            <w:pPr>
              <w:spacing w:after="0"/>
              <w:rPr>
                <w:rFonts w:cs="Arial"/>
                <w:color w:val="000000" w:themeColor="text1"/>
                <w:szCs w:val="20"/>
                <w:lang w:val="en-GB"/>
              </w:rPr>
            </w:pPr>
            <w:r w:rsidRPr="00695141">
              <w:rPr>
                <w:rFonts w:cs="Arial"/>
                <w:color w:val="000000" w:themeColor="text1"/>
                <w:szCs w:val="20"/>
                <w:lang w:val="en-GB"/>
              </w:rPr>
              <w:t>Preamble </w:t>
            </w:r>
            <w:r w:rsidR="00AC524A" w:rsidRPr="00695141">
              <w:rPr>
                <w:rFonts w:cs="Arial"/>
                <w:color w:val="000000" w:themeColor="text1"/>
                <w:szCs w:val="20"/>
                <w:lang w:val="en-GB"/>
              </w:rPr>
              <w:fldChar w:fldCharType="begin"/>
            </w:r>
            <w:r w:rsidR="00AC524A" w:rsidRPr="00695141">
              <w:rPr>
                <w:rFonts w:cs="Arial"/>
                <w:color w:val="000000" w:themeColor="text1"/>
                <w:szCs w:val="20"/>
                <w:lang w:val="en-GB"/>
              </w:rPr>
              <w:instrText xml:space="preserve"> REF _Ref494129772 \r \h </w:instrText>
            </w:r>
            <w:r w:rsidR="00695141">
              <w:rPr>
                <w:rFonts w:cs="Arial"/>
                <w:color w:val="000000" w:themeColor="text1"/>
                <w:szCs w:val="20"/>
                <w:lang w:val="en-GB"/>
              </w:rPr>
              <w:instrText xml:space="preserve"> \* MERGEFORMAT </w:instrText>
            </w:r>
            <w:r w:rsidR="00AC524A" w:rsidRPr="00695141">
              <w:rPr>
                <w:rFonts w:cs="Arial"/>
                <w:color w:val="000000" w:themeColor="text1"/>
                <w:szCs w:val="20"/>
                <w:lang w:val="en-GB"/>
              </w:rPr>
            </w:r>
            <w:r w:rsidR="00AC524A" w:rsidRPr="00695141">
              <w:rPr>
                <w:rFonts w:cs="Arial"/>
                <w:color w:val="000000" w:themeColor="text1"/>
                <w:szCs w:val="20"/>
                <w:lang w:val="en-GB"/>
              </w:rPr>
              <w:fldChar w:fldCharType="separate"/>
            </w:r>
            <w:r w:rsidR="00695141" w:rsidRPr="00695141">
              <w:rPr>
                <w:rFonts w:cs="Arial"/>
                <w:color w:val="000000" w:themeColor="text1"/>
                <w:szCs w:val="20"/>
                <w:lang w:val="en-GB"/>
              </w:rPr>
              <w:t>(B)</w:t>
            </w:r>
            <w:r w:rsidR="00AC524A" w:rsidRPr="00695141">
              <w:rPr>
                <w:rFonts w:cs="Arial"/>
                <w:color w:val="000000" w:themeColor="text1"/>
                <w:szCs w:val="20"/>
                <w:lang w:val="en-GB"/>
              </w:rPr>
              <w:fldChar w:fldCharType="end"/>
            </w:r>
            <w:r w:rsidR="00101B17" w:rsidRPr="00695141">
              <w:rPr>
                <w:rFonts w:cs="Arial"/>
                <w:color w:val="000000" w:themeColor="text1"/>
                <w:szCs w:val="20"/>
                <w:lang w:val="en-GB"/>
              </w:rPr>
              <w:t>●●]</w:t>
            </w:r>
          </w:p>
        </w:tc>
      </w:tr>
      <w:tr w:rsidR="00C75303" w:rsidRPr="00695141" w14:paraId="3A39F206" w14:textId="77777777" w:rsidTr="004F4CE9">
        <w:tc>
          <w:tcPr>
            <w:tcW w:w="3544" w:type="dxa"/>
          </w:tcPr>
          <w:p w14:paraId="025E9945" w14:textId="77777777" w:rsidR="00F74354" w:rsidRPr="00695141" w:rsidRDefault="00F74354" w:rsidP="003B515A">
            <w:pPr>
              <w:spacing w:after="0"/>
              <w:rPr>
                <w:rFonts w:cs="Arial"/>
                <w:color w:val="000000" w:themeColor="text1"/>
                <w:szCs w:val="20"/>
                <w:lang w:val="en-GB"/>
              </w:rPr>
            </w:pPr>
            <w:r w:rsidRPr="00695141">
              <w:rPr>
                <w:rFonts w:cs="Arial"/>
                <w:color w:val="000000" w:themeColor="text1"/>
                <w:szCs w:val="20"/>
                <w:lang w:val="en-GB"/>
              </w:rPr>
              <w:t>Subordinated Claims</w:t>
            </w:r>
          </w:p>
        </w:tc>
        <w:tc>
          <w:tcPr>
            <w:tcW w:w="4501" w:type="dxa"/>
          </w:tcPr>
          <w:p w14:paraId="022AACF5" w14:textId="77777777" w:rsidR="00F74354" w:rsidRPr="00695141" w:rsidRDefault="00E355BC" w:rsidP="00992FCC">
            <w:pPr>
              <w:spacing w:after="0"/>
              <w:rPr>
                <w:rFonts w:cs="Arial"/>
                <w:color w:val="000000" w:themeColor="text1"/>
                <w:szCs w:val="20"/>
                <w:lang w:val="en-GB"/>
              </w:rPr>
            </w:pPr>
            <w:r w:rsidRPr="00695141">
              <w:rPr>
                <w:rFonts w:cs="Arial"/>
                <w:color w:val="000000" w:themeColor="text1"/>
                <w:szCs w:val="20"/>
                <w:lang w:val="en-GB"/>
              </w:rPr>
              <w:t>S</w:t>
            </w:r>
            <w:r w:rsidR="007535E1" w:rsidRPr="00695141">
              <w:rPr>
                <w:rFonts w:cs="Arial"/>
                <w:color w:val="000000" w:themeColor="text1"/>
                <w:szCs w:val="20"/>
                <w:lang w:val="en-GB"/>
              </w:rPr>
              <w:t>ection </w:t>
            </w:r>
            <w:r w:rsidR="007535E1" w:rsidRPr="00695141">
              <w:rPr>
                <w:rFonts w:cs="Arial"/>
                <w:color w:val="000000" w:themeColor="text1"/>
                <w:szCs w:val="20"/>
                <w:lang w:val="en-GB"/>
              </w:rPr>
              <w:fldChar w:fldCharType="begin"/>
            </w:r>
            <w:r w:rsidR="007535E1" w:rsidRPr="00695141">
              <w:rPr>
                <w:rFonts w:cs="Arial"/>
                <w:color w:val="000000" w:themeColor="text1"/>
                <w:szCs w:val="20"/>
                <w:lang w:val="en-GB"/>
              </w:rPr>
              <w:instrText xml:space="preserve"> REF _Ref489448670 \r \h </w:instrText>
            </w:r>
            <w:r w:rsidR="00C75303" w:rsidRPr="00695141">
              <w:rPr>
                <w:rFonts w:cs="Arial"/>
                <w:color w:val="000000" w:themeColor="text1"/>
                <w:szCs w:val="20"/>
                <w:lang w:val="en-GB"/>
              </w:rPr>
              <w:instrText xml:space="preserve"> \* MERGEFORMAT </w:instrText>
            </w:r>
            <w:r w:rsidR="007535E1" w:rsidRPr="00695141">
              <w:rPr>
                <w:rFonts w:cs="Arial"/>
                <w:color w:val="000000" w:themeColor="text1"/>
                <w:szCs w:val="20"/>
                <w:lang w:val="en-GB"/>
              </w:rPr>
            </w:r>
            <w:r w:rsidR="007535E1" w:rsidRPr="00695141">
              <w:rPr>
                <w:rFonts w:cs="Arial"/>
                <w:color w:val="000000" w:themeColor="text1"/>
                <w:szCs w:val="20"/>
                <w:lang w:val="en-GB"/>
              </w:rPr>
              <w:fldChar w:fldCharType="separate"/>
            </w:r>
            <w:r w:rsidR="00695141" w:rsidRPr="00695141">
              <w:rPr>
                <w:rFonts w:cs="Arial"/>
                <w:color w:val="000000" w:themeColor="text1"/>
                <w:szCs w:val="20"/>
                <w:lang w:val="en-GB"/>
              </w:rPr>
              <w:t>3.2</w:t>
            </w:r>
            <w:r w:rsidR="007535E1" w:rsidRPr="00695141">
              <w:rPr>
                <w:rFonts w:cs="Arial"/>
                <w:color w:val="000000" w:themeColor="text1"/>
                <w:szCs w:val="20"/>
                <w:lang w:val="en-GB"/>
              </w:rPr>
              <w:fldChar w:fldCharType="end"/>
            </w:r>
          </w:p>
        </w:tc>
      </w:tr>
    </w:tbl>
    <w:p w14:paraId="5C069170" w14:textId="77777777" w:rsidR="00F74354" w:rsidRPr="00695141" w:rsidRDefault="00F74354" w:rsidP="003B515A">
      <w:pPr>
        <w:spacing w:after="0"/>
        <w:rPr>
          <w:rFonts w:cs="Arial"/>
          <w:color w:val="000000" w:themeColor="text1"/>
          <w:szCs w:val="20"/>
          <w:lang w:val="en-GB"/>
        </w:rPr>
      </w:pPr>
    </w:p>
    <w:p w14:paraId="03064FE8" w14:textId="77777777" w:rsidR="00F74354" w:rsidRPr="00695141" w:rsidRDefault="00F74354" w:rsidP="003B515A">
      <w:pPr>
        <w:spacing w:after="0"/>
        <w:jc w:val="left"/>
        <w:rPr>
          <w:rFonts w:cs="Arial"/>
          <w:color w:val="000000" w:themeColor="text1"/>
          <w:szCs w:val="20"/>
          <w:lang w:val="en-GB"/>
        </w:rPr>
      </w:pPr>
      <w:r w:rsidRPr="00695141">
        <w:rPr>
          <w:rFonts w:cs="Arial"/>
          <w:color w:val="000000" w:themeColor="text1"/>
          <w:szCs w:val="20"/>
          <w:lang w:val="en-GB"/>
        </w:rPr>
        <w:br w:type="page"/>
      </w:r>
    </w:p>
    <w:p w14:paraId="24341F12" w14:textId="77777777" w:rsidR="002555B2" w:rsidRPr="00695141" w:rsidRDefault="002555B2" w:rsidP="003B515A">
      <w:pPr>
        <w:spacing w:after="0"/>
        <w:rPr>
          <w:rFonts w:cs="Arial"/>
          <w:color w:val="000000" w:themeColor="text1"/>
          <w:szCs w:val="20"/>
          <w:lang w:val="en-GB"/>
        </w:rPr>
      </w:pPr>
    </w:p>
    <w:tbl>
      <w:tblPr>
        <w:tblW w:w="8505" w:type="dxa"/>
        <w:tblLayout w:type="fixed"/>
        <w:tblCellMar>
          <w:left w:w="0" w:type="dxa"/>
          <w:right w:w="0" w:type="dxa"/>
        </w:tblCellMar>
        <w:tblLook w:val="01E0" w:firstRow="1" w:lastRow="1" w:firstColumn="1" w:lastColumn="1" w:noHBand="0" w:noVBand="0"/>
      </w:tblPr>
      <w:tblGrid>
        <w:gridCol w:w="284"/>
        <w:gridCol w:w="1559"/>
        <w:gridCol w:w="2296"/>
        <w:gridCol w:w="114"/>
        <w:gridCol w:w="113"/>
        <w:gridCol w:w="2013"/>
        <w:gridCol w:w="2126"/>
      </w:tblGrid>
      <w:tr w:rsidR="00C75303" w:rsidRPr="00695141" w14:paraId="49CD03F3" w14:textId="77777777" w:rsidTr="00CC103A">
        <w:tc>
          <w:tcPr>
            <w:tcW w:w="4139" w:type="dxa"/>
            <w:gridSpan w:val="3"/>
            <w:shd w:val="clear" w:color="auto" w:fill="auto"/>
          </w:tcPr>
          <w:p w14:paraId="7E98BA52" w14:textId="754AFAA0" w:rsidR="003D2230" w:rsidRPr="00695141" w:rsidRDefault="00DE4F90" w:rsidP="00BF1E3C">
            <w:pPr>
              <w:pStyle w:val="LHeading1"/>
              <w:keepNext w:val="0"/>
              <w:keepLines w:val="0"/>
              <w:spacing w:after="240"/>
              <w:jc w:val="both"/>
              <w:rPr>
                <w:color w:val="000000" w:themeColor="text1"/>
                <w:szCs w:val="20"/>
              </w:rPr>
            </w:pPr>
            <w:bookmarkStart w:id="3" w:name="_Toc499543234"/>
            <w:r w:rsidRPr="00695141">
              <w:rPr>
                <w:color w:val="000000" w:themeColor="text1"/>
                <w:szCs w:val="20"/>
              </w:rPr>
              <w:t>Präambel</w:t>
            </w:r>
            <w:bookmarkEnd w:id="3"/>
          </w:p>
        </w:tc>
        <w:tc>
          <w:tcPr>
            <w:tcW w:w="227" w:type="dxa"/>
            <w:gridSpan w:val="2"/>
            <w:shd w:val="clear" w:color="auto" w:fill="auto"/>
          </w:tcPr>
          <w:p w14:paraId="4430E941" w14:textId="77777777" w:rsidR="003D2230" w:rsidRPr="00695141" w:rsidRDefault="003D2230" w:rsidP="00BF1E3C">
            <w:pPr>
              <w:pStyle w:val="LVertragspartner"/>
              <w:spacing w:after="240"/>
              <w:jc w:val="both"/>
              <w:rPr>
                <w:rFonts w:cs="Arial"/>
                <w:color w:val="000000" w:themeColor="text1"/>
                <w:szCs w:val="20"/>
              </w:rPr>
            </w:pPr>
          </w:p>
        </w:tc>
        <w:tc>
          <w:tcPr>
            <w:tcW w:w="4139" w:type="dxa"/>
            <w:gridSpan w:val="2"/>
            <w:shd w:val="clear" w:color="auto" w:fill="auto"/>
          </w:tcPr>
          <w:p w14:paraId="23713A0F" w14:textId="77777777" w:rsidR="003D2230" w:rsidRPr="00695141" w:rsidRDefault="003D2230" w:rsidP="00BF1E3C">
            <w:pPr>
              <w:pStyle w:val="RHeading1"/>
              <w:spacing w:after="240"/>
              <w:jc w:val="both"/>
              <w:rPr>
                <w:rFonts w:cs="Arial"/>
                <w:color w:val="000000" w:themeColor="text1"/>
                <w:szCs w:val="20"/>
              </w:rPr>
            </w:pPr>
            <w:bookmarkStart w:id="4" w:name="_Toc263582738"/>
            <w:bookmarkStart w:id="5" w:name="_Toc499543246"/>
            <w:r w:rsidRPr="00695141">
              <w:rPr>
                <w:rFonts w:cs="Arial"/>
                <w:color w:val="000000" w:themeColor="text1"/>
                <w:szCs w:val="20"/>
              </w:rPr>
              <w:t>Preamble</w:t>
            </w:r>
            <w:bookmarkEnd w:id="4"/>
            <w:bookmarkEnd w:id="5"/>
          </w:p>
        </w:tc>
      </w:tr>
      <w:tr w:rsidR="00C75303" w:rsidRPr="00126CED" w14:paraId="53A5BF63" w14:textId="77777777" w:rsidTr="00CC103A">
        <w:tc>
          <w:tcPr>
            <w:tcW w:w="4139" w:type="dxa"/>
            <w:gridSpan w:val="3"/>
            <w:shd w:val="clear" w:color="auto" w:fill="auto"/>
          </w:tcPr>
          <w:p w14:paraId="591D6B73" w14:textId="77777777" w:rsidR="00CE07C4" w:rsidRPr="00695141" w:rsidRDefault="00DE4F90" w:rsidP="00101B17">
            <w:pPr>
              <w:pStyle w:val="Listenabsatz"/>
              <w:numPr>
                <w:ilvl w:val="0"/>
                <w:numId w:val="23"/>
              </w:numPr>
              <w:spacing w:after="240"/>
              <w:rPr>
                <w:rFonts w:cs="Arial"/>
                <w:color w:val="000000" w:themeColor="text1"/>
                <w:szCs w:val="20"/>
              </w:rPr>
            </w:pPr>
            <w:bookmarkStart w:id="6" w:name="_Ref497484392"/>
            <w:r w:rsidRPr="00695141">
              <w:rPr>
                <w:rFonts w:cs="Arial"/>
                <w:color w:val="000000" w:themeColor="text1"/>
                <w:szCs w:val="20"/>
              </w:rPr>
              <w:t>Die Gesellschaft ist eine wirksam gegründete und</w:t>
            </w:r>
            <w:r w:rsidR="00BF1E3C" w:rsidRPr="00695141">
              <w:rPr>
                <w:rFonts w:cs="Arial"/>
                <w:color w:val="000000" w:themeColor="text1"/>
                <w:szCs w:val="20"/>
              </w:rPr>
              <w:t xml:space="preserve"> errichtete </w:t>
            </w:r>
            <w:r w:rsidR="00101B17" w:rsidRPr="00695141">
              <w:rPr>
                <w:rFonts w:cs="Arial"/>
                <w:color w:val="000000" w:themeColor="text1"/>
                <w:szCs w:val="20"/>
              </w:rPr>
              <w:t>[●●</w:t>
            </w:r>
            <w:r w:rsidR="00BF1E3C" w:rsidRPr="00695141">
              <w:rPr>
                <w:rFonts w:cs="Arial"/>
                <w:color w:val="000000" w:themeColor="text1"/>
                <w:szCs w:val="20"/>
              </w:rPr>
              <w:t>Gesellschaft mit be</w:t>
            </w:r>
            <w:r w:rsidRPr="00695141">
              <w:rPr>
                <w:rFonts w:cs="Arial"/>
                <w:color w:val="000000" w:themeColor="text1"/>
                <w:szCs w:val="20"/>
              </w:rPr>
              <w:t>schränkter Haftung (GmbH)</w:t>
            </w:r>
            <w:r w:rsidR="00101B17" w:rsidRPr="00695141">
              <w:rPr>
                <w:rFonts w:cs="Arial"/>
                <w:color w:val="000000" w:themeColor="text1"/>
                <w:szCs w:val="20"/>
              </w:rPr>
              <w:t xml:space="preserve"> / Unternehmergesellschaft (haftungsbeschränkt)●●]</w:t>
            </w:r>
            <w:r w:rsidRPr="00695141">
              <w:rPr>
                <w:rFonts w:cs="Arial"/>
                <w:color w:val="000000" w:themeColor="text1"/>
                <w:szCs w:val="20"/>
              </w:rPr>
              <w:t xml:space="preserve"> mit Sitz in [●●●●].</w:t>
            </w:r>
            <w:r w:rsidR="00EE22D8" w:rsidRPr="00695141">
              <w:rPr>
                <w:rFonts w:cs="Arial"/>
                <w:color w:val="000000" w:themeColor="text1"/>
                <w:szCs w:val="20"/>
              </w:rPr>
              <w:t xml:space="preserve"> </w:t>
            </w:r>
            <w:r w:rsidRPr="00695141">
              <w:rPr>
                <w:rFonts w:cs="Arial"/>
                <w:color w:val="000000" w:themeColor="text1"/>
                <w:szCs w:val="20"/>
              </w:rPr>
              <w:t>Das Stammkapital der Gesellschaft beträgt EUR [●●●●]</w:t>
            </w:r>
            <w:r w:rsidR="004C38C2" w:rsidRPr="00695141">
              <w:rPr>
                <w:rFonts w:cs="Arial"/>
                <w:color w:val="000000" w:themeColor="text1"/>
                <w:szCs w:val="20"/>
              </w:rPr>
              <w:t xml:space="preserve"> </w:t>
            </w:r>
            <w:r w:rsidRPr="00695141">
              <w:rPr>
                <w:rFonts w:cs="Arial"/>
                <w:color w:val="000000" w:themeColor="text1"/>
                <w:szCs w:val="20"/>
              </w:rPr>
              <w:t>und ist in [●●●●] Geschäftsanteile mit den laufenden Nummern 1 bis [●●●●] im Nennbetrag von jeweils [●●●●] eingeteilt</w:t>
            </w:r>
            <w:r w:rsidR="008356FF" w:rsidRPr="00695141">
              <w:rPr>
                <w:rFonts w:cs="Arial"/>
                <w:color w:val="000000" w:themeColor="text1"/>
                <w:szCs w:val="20"/>
              </w:rPr>
              <w:t>. Das Stammkapital der Gesellschaft wird von den Gesellschaftern der Gesellschaft</w:t>
            </w:r>
            <w:r w:rsidR="002B11B6" w:rsidRPr="00695141">
              <w:rPr>
                <w:rFonts w:cs="Arial"/>
                <w:color w:val="000000" w:themeColor="text1"/>
                <w:szCs w:val="20"/>
              </w:rPr>
              <w:t xml:space="preserve"> („</w:t>
            </w:r>
            <w:r w:rsidR="002B11B6" w:rsidRPr="00695141">
              <w:rPr>
                <w:rFonts w:cs="Arial"/>
                <w:b/>
                <w:color w:val="000000" w:themeColor="text1"/>
                <w:szCs w:val="20"/>
              </w:rPr>
              <w:t>Gesellschafter</w:t>
            </w:r>
            <w:r w:rsidR="002B11B6" w:rsidRPr="00695141">
              <w:rPr>
                <w:rFonts w:cs="Arial"/>
                <w:color w:val="000000" w:themeColor="text1"/>
                <w:szCs w:val="20"/>
              </w:rPr>
              <w:t>“)</w:t>
            </w:r>
            <w:r w:rsidR="008356FF" w:rsidRPr="00695141">
              <w:rPr>
                <w:rFonts w:cs="Arial"/>
                <w:color w:val="000000" w:themeColor="text1"/>
                <w:szCs w:val="20"/>
              </w:rPr>
              <w:t xml:space="preserve"> wie folgt gehalten:</w:t>
            </w:r>
            <w:bookmarkEnd w:id="6"/>
          </w:p>
        </w:tc>
        <w:tc>
          <w:tcPr>
            <w:tcW w:w="227" w:type="dxa"/>
            <w:gridSpan w:val="2"/>
            <w:shd w:val="clear" w:color="auto" w:fill="auto"/>
          </w:tcPr>
          <w:p w14:paraId="58B00360" w14:textId="77777777" w:rsidR="00CE07C4" w:rsidRPr="00695141" w:rsidRDefault="00CE07C4" w:rsidP="00BF1E3C">
            <w:pPr>
              <w:pStyle w:val="LVertragspartner"/>
              <w:spacing w:after="240"/>
              <w:jc w:val="both"/>
              <w:rPr>
                <w:rFonts w:cs="Arial"/>
                <w:color w:val="000000" w:themeColor="text1"/>
                <w:szCs w:val="20"/>
              </w:rPr>
            </w:pPr>
          </w:p>
        </w:tc>
        <w:tc>
          <w:tcPr>
            <w:tcW w:w="4139" w:type="dxa"/>
            <w:gridSpan w:val="2"/>
            <w:shd w:val="clear" w:color="auto" w:fill="auto"/>
          </w:tcPr>
          <w:p w14:paraId="737E6997" w14:textId="77777777" w:rsidR="00CE07C4" w:rsidRPr="00695141" w:rsidRDefault="00DE4F90" w:rsidP="00C46EAF">
            <w:pPr>
              <w:pStyle w:val="Listenabsatz"/>
              <w:numPr>
                <w:ilvl w:val="0"/>
                <w:numId w:val="24"/>
              </w:numPr>
              <w:spacing w:after="240"/>
              <w:rPr>
                <w:rFonts w:cs="Arial"/>
                <w:color w:val="000000" w:themeColor="text1"/>
                <w:szCs w:val="20"/>
                <w:lang w:val="en-GB"/>
              </w:rPr>
            </w:pPr>
            <w:bookmarkStart w:id="7" w:name="_Ref497484285"/>
            <w:r w:rsidRPr="00695141">
              <w:rPr>
                <w:rFonts w:cs="Arial"/>
                <w:color w:val="000000" w:themeColor="text1"/>
                <w:szCs w:val="20"/>
                <w:lang w:val="en-GB"/>
              </w:rPr>
              <w:t xml:space="preserve">The Company is a </w:t>
            </w:r>
            <w:r w:rsidR="00C26C2D" w:rsidRPr="00695141">
              <w:rPr>
                <w:rFonts w:cs="Arial"/>
                <w:color w:val="000000" w:themeColor="text1"/>
                <w:szCs w:val="20"/>
                <w:lang w:val="en-GB"/>
              </w:rPr>
              <w:t>duly incorporated and established</w:t>
            </w:r>
            <w:r w:rsidR="00C46EAF" w:rsidRPr="00695141">
              <w:rPr>
                <w:rFonts w:cs="Arial"/>
                <w:color w:val="000000" w:themeColor="text1"/>
                <w:szCs w:val="20"/>
                <w:lang w:val="en-GB"/>
              </w:rPr>
              <w:t xml:space="preserve"> German</w:t>
            </w:r>
            <w:r w:rsidR="00C26C2D" w:rsidRPr="00695141">
              <w:rPr>
                <w:rFonts w:cs="Arial"/>
                <w:color w:val="000000" w:themeColor="text1"/>
                <w:szCs w:val="20"/>
                <w:lang w:val="en-GB"/>
              </w:rPr>
              <w:t xml:space="preserve"> </w:t>
            </w:r>
            <w:r w:rsidR="00CF5075" w:rsidRPr="00695141">
              <w:rPr>
                <w:rFonts w:cs="Arial"/>
                <w:color w:val="000000" w:themeColor="text1"/>
                <w:szCs w:val="20"/>
                <w:lang w:val="en-GB"/>
              </w:rPr>
              <w:t>[●●</w:t>
            </w:r>
            <w:r w:rsidR="00C26C2D" w:rsidRPr="00695141">
              <w:rPr>
                <w:rFonts w:cs="Arial"/>
                <w:color w:val="000000" w:themeColor="text1"/>
                <w:szCs w:val="20"/>
                <w:lang w:val="en-GB"/>
              </w:rPr>
              <w:t xml:space="preserve">limited liability company </w:t>
            </w:r>
            <w:r w:rsidR="00CF5075" w:rsidRPr="00695141">
              <w:rPr>
                <w:rFonts w:cs="Arial"/>
                <w:color w:val="000000" w:themeColor="text1"/>
                <w:szCs w:val="20"/>
                <w:lang w:val="en-GB"/>
              </w:rPr>
              <w:t xml:space="preserve">/ Entrepreneurial Company with limited liability●●] </w:t>
            </w:r>
            <w:r w:rsidR="00C26C2D" w:rsidRPr="00695141">
              <w:rPr>
                <w:rFonts w:cs="Arial"/>
                <w:color w:val="000000" w:themeColor="text1"/>
                <w:szCs w:val="20"/>
                <w:lang w:val="en-GB"/>
              </w:rPr>
              <w:t xml:space="preserve">with </w:t>
            </w:r>
            <w:r w:rsidR="00101B17" w:rsidRPr="00695141">
              <w:rPr>
                <w:rFonts w:cs="Arial"/>
                <w:color w:val="000000" w:themeColor="text1"/>
                <w:szCs w:val="20"/>
                <w:lang w:val="en-GB"/>
              </w:rPr>
              <w:t xml:space="preserve">its registered office in [●●●●] </w:t>
            </w:r>
            <w:r w:rsidR="00C26C2D" w:rsidRPr="00695141">
              <w:rPr>
                <w:rFonts w:cs="Arial"/>
                <w:color w:val="000000" w:themeColor="text1"/>
                <w:szCs w:val="20"/>
                <w:lang w:val="en-GB"/>
              </w:rPr>
              <w:t xml:space="preserve">under folio HRB [●●●●]. The share capital of the Company amounts EUR [●●●●] and is </w:t>
            </w:r>
            <w:r w:rsidR="00CC103A" w:rsidRPr="00695141">
              <w:rPr>
                <w:rFonts w:cs="Arial"/>
                <w:color w:val="000000" w:themeColor="text1"/>
                <w:szCs w:val="20"/>
                <w:lang w:val="en-GB"/>
              </w:rPr>
              <w:t>divided</w:t>
            </w:r>
            <w:r w:rsidR="00C26C2D" w:rsidRPr="00695141">
              <w:rPr>
                <w:rFonts w:cs="Arial"/>
                <w:color w:val="000000" w:themeColor="text1"/>
                <w:szCs w:val="20"/>
                <w:lang w:val="en-GB"/>
              </w:rPr>
              <w:t xml:space="preserve"> into [●●●●] </w:t>
            </w:r>
            <w:r w:rsidR="00C46EAF" w:rsidRPr="00695141">
              <w:rPr>
                <w:rFonts w:cs="Arial"/>
                <w:color w:val="000000" w:themeColor="text1"/>
                <w:szCs w:val="20"/>
                <w:lang w:val="en-GB"/>
              </w:rPr>
              <w:t xml:space="preserve">shares </w:t>
            </w:r>
            <w:r w:rsidR="00C26C2D" w:rsidRPr="00695141">
              <w:rPr>
                <w:rFonts w:cs="Arial"/>
                <w:color w:val="000000" w:themeColor="text1"/>
                <w:szCs w:val="20"/>
                <w:lang w:val="en-GB"/>
              </w:rPr>
              <w:t>with serial numbers from 1 to [●●●●] with nominal value of EUR [●●●●</w:t>
            </w:r>
            <w:r w:rsidR="00EE22D8" w:rsidRPr="00695141">
              <w:rPr>
                <w:rFonts w:cs="Arial"/>
                <w:color w:val="000000" w:themeColor="text1"/>
                <w:szCs w:val="20"/>
                <w:lang w:val="en-GB"/>
              </w:rPr>
              <w:t>] each</w:t>
            </w:r>
            <w:r w:rsidR="00252C8E" w:rsidRPr="00695141">
              <w:rPr>
                <w:rFonts w:cs="Arial"/>
                <w:color w:val="000000" w:themeColor="text1"/>
                <w:szCs w:val="20"/>
                <w:lang w:val="en-GB"/>
              </w:rPr>
              <w:t>. The share capital</w:t>
            </w:r>
            <w:r w:rsidR="00E330D1" w:rsidRPr="00695141">
              <w:rPr>
                <w:rFonts w:cs="Arial"/>
                <w:color w:val="000000" w:themeColor="text1"/>
                <w:szCs w:val="20"/>
                <w:lang w:val="en-GB"/>
              </w:rPr>
              <w:t xml:space="preserve"> of the Company is held by the s</w:t>
            </w:r>
            <w:r w:rsidR="00252C8E" w:rsidRPr="00695141">
              <w:rPr>
                <w:rFonts w:cs="Arial"/>
                <w:color w:val="000000" w:themeColor="text1"/>
                <w:szCs w:val="20"/>
                <w:lang w:val="en-GB"/>
              </w:rPr>
              <w:t>hareholders of the Company</w:t>
            </w:r>
            <w:r w:rsidR="00264559" w:rsidRPr="00695141">
              <w:rPr>
                <w:rFonts w:cs="Arial"/>
                <w:color w:val="000000" w:themeColor="text1"/>
                <w:szCs w:val="20"/>
                <w:lang w:val="en-GB"/>
              </w:rPr>
              <w:t xml:space="preserve"> </w:t>
            </w:r>
            <w:r w:rsidR="00CF5075" w:rsidRPr="00695141">
              <w:rPr>
                <w:rFonts w:cs="Arial"/>
                <w:color w:val="000000" w:themeColor="text1"/>
                <w:szCs w:val="20"/>
                <w:lang w:val="en-GB"/>
              </w:rPr>
              <w:t>(“</w:t>
            </w:r>
            <w:r w:rsidR="00CF5075" w:rsidRPr="00695141">
              <w:rPr>
                <w:rFonts w:cs="Arial"/>
                <w:b/>
                <w:color w:val="000000" w:themeColor="text1"/>
                <w:szCs w:val="20"/>
                <w:lang w:val="en-GB"/>
              </w:rPr>
              <w:t>Shareholders</w:t>
            </w:r>
            <w:r w:rsidR="00CF5075" w:rsidRPr="00695141">
              <w:rPr>
                <w:rFonts w:cs="Arial"/>
                <w:color w:val="000000" w:themeColor="text1"/>
                <w:szCs w:val="20"/>
                <w:lang w:val="en-GB"/>
              </w:rPr>
              <w:t xml:space="preserve">”) </w:t>
            </w:r>
            <w:r w:rsidR="00264559" w:rsidRPr="00695141">
              <w:rPr>
                <w:rFonts w:cs="Arial"/>
                <w:color w:val="000000" w:themeColor="text1"/>
                <w:szCs w:val="20"/>
                <w:lang w:val="en-GB"/>
              </w:rPr>
              <w:t>as follow</w:t>
            </w:r>
            <w:r w:rsidR="00EE22D8" w:rsidRPr="00695141">
              <w:rPr>
                <w:rFonts w:cs="Arial"/>
                <w:color w:val="000000" w:themeColor="text1"/>
                <w:szCs w:val="20"/>
                <w:lang w:val="en-GB"/>
              </w:rPr>
              <w:t>s</w:t>
            </w:r>
            <w:r w:rsidR="00C26C2D" w:rsidRPr="00695141">
              <w:rPr>
                <w:rFonts w:cs="Arial"/>
                <w:color w:val="000000" w:themeColor="text1"/>
                <w:szCs w:val="20"/>
                <w:lang w:val="en-GB"/>
              </w:rPr>
              <w:t>:</w:t>
            </w:r>
            <w:bookmarkEnd w:id="7"/>
          </w:p>
        </w:tc>
      </w:tr>
      <w:tr w:rsidR="00C75303" w:rsidRPr="00126CED" w14:paraId="1FF21120" w14:textId="77777777" w:rsidTr="007E6E76">
        <w:trPr>
          <w:trHeight w:val="80"/>
        </w:trPr>
        <w:tc>
          <w:tcPr>
            <w:tcW w:w="8505" w:type="dxa"/>
            <w:gridSpan w:val="7"/>
            <w:shd w:val="clear" w:color="auto" w:fill="auto"/>
          </w:tcPr>
          <w:p w14:paraId="18AC2AC9" w14:textId="77777777" w:rsidR="00CC103A" w:rsidRPr="00695141" w:rsidRDefault="00CC103A" w:rsidP="00BF1E3C">
            <w:pPr>
              <w:spacing w:after="240"/>
              <w:rPr>
                <w:rFonts w:cs="Arial"/>
                <w:color w:val="000000" w:themeColor="text1"/>
                <w:szCs w:val="20"/>
                <w:lang w:val="en-GB"/>
              </w:rPr>
            </w:pPr>
          </w:p>
        </w:tc>
      </w:tr>
      <w:tr w:rsidR="00C75303" w:rsidRPr="00695141" w14:paraId="3D8FCD4B" w14:textId="77777777" w:rsidTr="007E6E76">
        <w:tblPrEx>
          <w:shd w:val="clear" w:color="auto" w:fill="FFFFFF"/>
        </w:tblPrEx>
        <w:trPr>
          <w:gridBefore w:val="1"/>
          <w:wBefore w:w="284" w:type="dxa"/>
          <w:tblHeader/>
        </w:trPr>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487C3A1" w14:textId="77777777" w:rsidR="00CC103A" w:rsidRPr="00695141" w:rsidRDefault="00CC103A">
            <w:pPr>
              <w:spacing w:after="240"/>
              <w:rPr>
                <w:rFonts w:cs="Arial"/>
                <w:b/>
                <w:bCs/>
                <w:color w:val="000000" w:themeColor="text1"/>
                <w:szCs w:val="20"/>
                <w:lang w:val="en-GB"/>
              </w:rPr>
            </w:pPr>
            <w:proofErr w:type="spellStart"/>
            <w:r w:rsidRPr="00695141">
              <w:rPr>
                <w:rFonts w:cs="Arial"/>
                <w:b/>
                <w:bCs/>
                <w:color w:val="000000" w:themeColor="text1"/>
                <w:szCs w:val="20"/>
                <w:lang w:val="en-GB"/>
              </w:rPr>
              <w:t>Gesellschafter</w:t>
            </w:r>
            <w:proofErr w:type="spellEnd"/>
            <w:r w:rsidRPr="00695141">
              <w:rPr>
                <w:rFonts w:cs="Arial"/>
                <w:b/>
                <w:bCs/>
                <w:color w:val="000000" w:themeColor="text1"/>
                <w:szCs w:val="20"/>
                <w:lang w:val="en-GB"/>
              </w:rPr>
              <w:t xml:space="preserve"> / </w:t>
            </w:r>
          </w:p>
          <w:p w14:paraId="0768CA83" w14:textId="77777777" w:rsidR="00CC103A" w:rsidRPr="00695141" w:rsidRDefault="00CC103A">
            <w:pPr>
              <w:spacing w:after="240"/>
              <w:rPr>
                <w:rFonts w:cs="Arial"/>
                <w:b/>
                <w:bCs/>
                <w:color w:val="000000" w:themeColor="text1"/>
                <w:szCs w:val="20"/>
                <w:lang w:val="en-GB"/>
              </w:rPr>
            </w:pPr>
            <w:r w:rsidRPr="00695141">
              <w:rPr>
                <w:rFonts w:cs="Arial"/>
                <w:b/>
                <w:bCs/>
                <w:color w:val="000000" w:themeColor="text1"/>
                <w:szCs w:val="20"/>
                <w:lang w:val="en-GB"/>
              </w:rPr>
              <w:t>Shareholder</w:t>
            </w:r>
          </w:p>
        </w:tc>
        <w:tc>
          <w:tcPr>
            <w:tcW w:w="241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2DC0F4" w14:textId="77777777" w:rsidR="00CC103A" w:rsidRPr="00695141" w:rsidRDefault="00CC103A">
            <w:pPr>
              <w:spacing w:after="240"/>
              <w:rPr>
                <w:rFonts w:cs="Arial"/>
                <w:b/>
                <w:bCs/>
                <w:color w:val="000000" w:themeColor="text1"/>
                <w:szCs w:val="20"/>
              </w:rPr>
            </w:pPr>
            <w:r w:rsidRPr="00695141">
              <w:rPr>
                <w:rFonts w:cs="Arial"/>
                <w:b/>
                <w:bCs/>
                <w:color w:val="000000" w:themeColor="text1"/>
                <w:szCs w:val="20"/>
              </w:rPr>
              <w:t>Laufende Nummern der Geschäftsanteile /</w:t>
            </w:r>
          </w:p>
          <w:p w14:paraId="285047C7" w14:textId="77777777" w:rsidR="00CC103A" w:rsidRPr="00695141" w:rsidRDefault="00EE22D8">
            <w:pPr>
              <w:spacing w:after="240"/>
              <w:rPr>
                <w:rFonts w:cs="Arial"/>
                <w:b/>
                <w:bCs/>
                <w:color w:val="000000" w:themeColor="text1"/>
                <w:szCs w:val="20"/>
              </w:rPr>
            </w:pPr>
            <w:r w:rsidRPr="00695141">
              <w:rPr>
                <w:rFonts w:cs="Arial"/>
                <w:b/>
                <w:bCs/>
                <w:color w:val="000000" w:themeColor="text1"/>
                <w:szCs w:val="20"/>
              </w:rPr>
              <w:t xml:space="preserve">Serial </w:t>
            </w:r>
            <w:proofErr w:type="spellStart"/>
            <w:r w:rsidRPr="00695141">
              <w:rPr>
                <w:rFonts w:cs="Arial"/>
                <w:b/>
                <w:bCs/>
                <w:color w:val="000000" w:themeColor="text1"/>
                <w:szCs w:val="20"/>
              </w:rPr>
              <w:t>numbers</w:t>
            </w:r>
            <w:proofErr w:type="spellEnd"/>
            <w:r w:rsidRPr="00695141">
              <w:rPr>
                <w:rFonts w:cs="Arial"/>
                <w:b/>
                <w:bCs/>
                <w:color w:val="000000" w:themeColor="text1"/>
                <w:szCs w:val="20"/>
              </w:rPr>
              <w:t xml:space="preserve"> of </w:t>
            </w:r>
            <w:proofErr w:type="spellStart"/>
            <w:r w:rsidRPr="00695141">
              <w:rPr>
                <w:rFonts w:cs="Arial"/>
                <w:b/>
                <w:bCs/>
                <w:color w:val="000000" w:themeColor="text1"/>
                <w:szCs w:val="20"/>
              </w:rPr>
              <w:t>s</w:t>
            </w:r>
            <w:r w:rsidR="00CC103A" w:rsidRPr="00695141">
              <w:rPr>
                <w:rFonts w:cs="Arial"/>
                <w:b/>
                <w:bCs/>
                <w:color w:val="000000" w:themeColor="text1"/>
                <w:szCs w:val="20"/>
              </w:rPr>
              <w:t>hares</w:t>
            </w:r>
            <w:proofErr w:type="spellEnd"/>
          </w:p>
        </w:tc>
        <w:tc>
          <w:tcPr>
            <w:tcW w:w="21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DE6FCA" w14:textId="77777777" w:rsidR="00CC103A" w:rsidRPr="00695141" w:rsidRDefault="00CC103A">
            <w:pPr>
              <w:spacing w:after="240"/>
              <w:rPr>
                <w:rFonts w:cs="Arial"/>
                <w:b/>
                <w:bCs/>
                <w:color w:val="000000" w:themeColor="text1"/>
                <w:szCs w:val="20"/>
              </w:rPr>
            </w:pPr>
            <w:r w:rsidRPr="00695141">
              <w:rPr>
                <w:rFonts w:cs="Arial"/>
                <w:b/>
                <w:bCs/>
                <w:color w:val="000000" w:themeColor="text1"/>
                <w:szCs w:val="20"/>
              </w:rPr>
              <w:t>Anzahl der Geschäftsanteile /</w:t>
            </w:r>
          </w:p>
          <w:p w14:paraId="327371B3" w14:textId="77777777" w:rsidR="00CC103A" w:rsidRPr="00695141" w:rsidRDefault="00EE22D8">
            <w:pPr>
              <w:spacing w:after="240"/>
              <w:rPr>
                <w:rFonts w:cs="Arial"/>
                <w:b/>
                <w:bCs/>
                <w:color w:val="000000" w:themeColor="text1"/>
                <w:szCs w:val="20"/>
              </w:rPr>
            </w:pPr>
            <w:proofErr w:type="spellStart"/>
            <w:r w:rsidRPr="00695141">
              <w:rPr>
                <w:rFonts w:cs="Arial"/>
                <w:b/>
                <w:bCs/>
                <w:color w:val="000000" w:themeColor="text1"/>
                <w:szCs w:val="20"/>
              </w:rPr>
              <w:t>Number</w:t>
            </w:r>
            <w:proofErr w:type="spellEnd"/>
            <w:r w:rsidRPr="00695141">
              <w:rPr>
                <w:rFonts w:cs="Arial"/>
                <w:b/>
                <w:bCs/>
                <w:color w:val="000000" w:themeColor="text1"/>
                <w:szCs w:val="20"/>
              </w:rPr>
              <w:t xml:space="preserve"> of </w:t>
            </w:r>
            <w:proofErr w:type="spellStart"/>
            <w:r w:rsidRPr="00695141">
              <w:rPr>
                <w:rFonts w:cs="Arial"/>
                <w:b/>
                <w:bCs/>
                <w:color w:val="000000" w:themeColor="text1"/>
                <w:szCs w:val="20"/>
              </w:rPr>
              <w:t>s</w:t>
            </w:r>
            <w:r w:rsidR="00CC103A" w:rsidRPr="00695141">
              <w:rPr>
                <w:rFonts w:cs="Arial"/>
                <w:b/>
                <w:bCs/>
                <w:color w:val="000000" w:themeColor="text1"/>
                <w:szCs w:val="20"/>
              </w:rPr>
              <w:t>hares</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DDA74A" w14:textId="77777777" w:rsidR="00CC103A" w:rsidRPr="00695141" w:rsidRDefault="00CC103A">
            <w:pPr>
              <w:spacing w:after="240"/>
              <w:rPr>
                <w:rFonts w:cs="Arial"/>
                <w:b/>
                <w:bCs/>
                <w:color w:val="000000" w:themeColor="text1"/>
                <w:szCs w:val="20"/>
              </w:rPr>
            </w:pPr>
            <w:r w:rsidRPr="00695141">
              <w:rPr>
                <w:rFonts w:cs="Arial"/>
                <w:b/>
                <w:bCs/>
                <w:color w:val="000000" w:themeColor="text1"/>
                <w:szCs w:val="20"/>
              </w:rPr>
              <w:t xml:space="preserve">Beteiligung am Stammkapital (gerundet) / </w:t>
            </w:r>
          </w:p>
          <w:p w14:paraId="7F676B64" w14:textId="77777777" w:rsidR="00CC103A" w:rsidRPr="00695141" w:rsidRDefault="00EE22D8">
            <w:pPr>
              <w:spacing w:after="240"/>
              <w:rPr>
                <w:rFonts w:cs="Arial"/>
                <w:b/>
                <w:bCs/>
                <w:color w:val="000000" w:themeColor="text1"/>
                <w:szCs w:val="20"/>
                <w:lang w:val="en-GB"/>
              </w:rPr>
            </w:pPr>
            <w:r w:rsidRPr="00695141">
              <w:rPr>
                <w:rFonts w:cs="Arial"/>
                <w:b/>
                <w:bCs/>
                <w:color w:val="000000" w:themeColor="text1"/>
                <w:szCs w:val="20"/>
                <w:lang w:val="en-GB"/>
              </w:rPr>
              <w:t>Participation in share c</w:t>
            </w:r>
            <w:r w:rsidR="00481742" w:rsidRPr="00695141">
              <w:rPr>
                <w:rFonts w:cs="Arial"/>
                <w:b/>
                <w:bCs/>
                <w:color w:val="000000" w:themeColor="text1"/>
                <w:szCs w:val="20"/>
                <w:lang w:val="en-GB"/>
              </w:rPr>
              <w:t>apital</w:t>
            </w:r>
            <w:r w:rsidR="00CC103A" w:rsidRPr="00695141">
              <w:rPr>
                <w:rFonts w:cs="Arial"/>
                <w:b/>
                <w:bCs/>
                <w:color w:val="000000" w:themeColor="text1"/>
                <w:szCs w:val="20"/>
                <w:lang w:val="en-GB"/>
              </w:rPr>
              <w:t xml:space="preserve"> (rounded)</w:t>
            </w:r>
          </w:p>
        </w:tc>
      </w:tr>
      <w:tr w:rsidR="00C75303" w:rsidRPr="00695141" w14:paraId="09F020EE" w14:textId="77777777" w:rsidTr="007E6E76">
        <w:tblPrEx>
          <w:shd w:val="clear" w:color="auto" w:fill="FFFFFF"/>
        </w:tblPrEx>
        <w:trPr>
          <w:gridBefore w:val="1"/>
          <w:wBefore w:w="284" w:type="dxa"/>
        </w:trPr>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50C39AB9" w14:textId="77777777" w:rsidR="00CC103A" w:rsidRPr="00695141" w:rsidRDefault="008356FF" w:rsidP="00BF1E3C">
            <w:pPr>
              <w:spacing w:after="240"/>
              <w:rPr>
                <w:rFonts w:cs="Arial"/>
                <w:color w:val="000000" w:themeColor="text1"/>
                <w:szCs w:val="20"/>
                <w:lang w:val="en-GB"/>
              </w:rPr>
            </w:pPr>
            <w:r w:rsidRPr="00695141">
              <w:rPr>
                <w:rFonts w:cs="Arial"/>
                <w:color w:val="000000" w:themeColor="text1"/>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139B4C" w14:textId="77777777" w:rsidR="00CC103A" w:rsidRPr="00695141" w:rsidRDefault="00CC103A" w:rsidP="00C46EAF">
            <w:pPr>
              <w:spacing w:after="240"/>
              <w:jc w:val="right"/>
              <w:rPr>
                <w:rFonts w:cs="Arial"/>
                <w:color w:val="000000" w:themeColor="text1"/>
                <w:szCs w:val="20"/>
                <w:lang w:val="en-GB"/>
              </w:rPr>
            </w:pPr>
            <w:r w:rsidRPr="00695141">
              <w:rPr>
                <w:rFonts w:cs="Arial"/>
                <w:color w:val="000000" w:themeColor="text1"/>
                <w:szCs w:val="20"/>
              </w:rPr>
              <w:t xml:space="preserve">1 </w:t>
            </w:r>
            <w:r w:rsidR="00EE22D8" w:rsidRPr="00695141">
              <w:rPr>
                <w:rFonts w:cs="Arial"/>
                <w:color w:val="000000" w:themeColor="text1"/>
                <w:szCs w:val="20"/>
              </w:rPr>
              <w:t xml:space="preserve">bis / </w:t>
            </w:r>
            <w:r w:rsidRPr="00695141">
              <w:rPr>
                <w:rFonts w:cs="Arial"/>
                <w:color w:val="000000" w:themeColor="text1"/>
                <w:szCs w:val="20"/>
              </w:rPr>
              <w:t>to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39A89F" w14:textId="77777777" w:rsidR="00CC103A" w:rsidRPr="00695141" w:rsidRDefault="00CC103A" w:rsidP="00C46EAF">
            <w:pPr>
              <w:spacing w:after="240"/>
              <w:jc w:val="right"/>
              <w:rPr>
                <w:rFonts w:cs="Arial"/>
                <w:color w:val="000000" w:themeColor="text1"/>
                <w:szCs w:val="20"/>
                <w:lang w:val="en-GB"/>
              </w:rPr>
            </w:pPr>
            <w:r w:rsidRPr="00695141">
              <w:rPr>
                <w:rFonts w:cs="Arial"/>
                <w:color w:val="000000" w:themeColor="text1"/>
                <w:szCs w:val="20"/>
              </w:rPr>
              <w:t>[●●●●]</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14:paraId="5106B8E6" w14:textId="77777777" w:rsidR="00CC103A" w:rsidRPr="00695141" w:rsidRDefault="00CC103A" w:rsidP="00C46EAF">
            <w:pPr>
              <w:spacing w:after="240"/>
              <w:jc w:val="right"/>
              <w:rPr>
                <w:rFonts w:cs="Arial"/>
                <w:color w:val="000000" w:themeColor="text1"/>
                <w:szCs w:val="20"/>
                <w:lang w:val="en-GB"/>
              </w:rPr>
            </w:pPr>
            <w:r w:rsidRPr="00695141">
              <w:rPr>
                <w:rFonts w:cs="Arial"/>
                <w:color w:val="000000" w:themeColor="text1"/>
                <w:szCs w:val="20"/>
                <w:lang w:val="en-GB"/>
              </w:rPr>
              <w:t>[●●●●]</w:t>
            </w:r>
          </w:p>
        </w:tc>
      </w:tr>
      <w:tr w:rsidR="00C75303" w:rsidRPr="00695141" w14:paraId="419AEB15" w14:textId="77777777" w:rsidTr="007E6E76">
        <w:tblPrEx>
          <w:shd w:val="clear" w:color="auto" w:fill="FFFFFF"/>
        </w:tblPrEx>
        <w:trPr>
          <w:gridBefore w:val="1"/>
          <w:wBefore w:w="284" w:type="dxa"/>
        </w:trPr>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5C2C07FA" w14:textId="77777777" w:rsidR="00CC103A" w:rsidRPr="00695141" w:rsidRDefault="008356FF" w:rsidP="00BF1E3C">
            <w:pPr>
              <w:spacing w:after="240"/>
              <w:rPr>
                <w:rFonts w:cs="Arial"/>
                <w:color w:val="000000" w:themeColor="text1"/>
                <w:szCs w:val="20"/>
              </w:rPr>
            </w:pPr>
            <w:r w:rsidRPr="00695141">
              <w:rPr>
                <w:rFonts w:cs="Arial"/>
                <w:color w:val="000000" w:themeColor="text1"/>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3AE088" w14:textId="77777777" w:rsidR="00CC103A" w:rsidRPr="00695141" w:rsidRDefault="00CC103A" w:rsidP="00C46EAF">
            <w:pPr>
              <w:spacing w:after="240"/>
              <w:jc w:val="right"/>
              <w:rPr>
                <w:rFonts w:cs="Arial"/>
                <w:color w:val="000000" w:themeColor="text1"/>
                <w:szCs w:val="20"/>
                <w:lang w:val="en-GB"/>
              </w:rPr>
            </w:pPr>
            <w:r w:rsidRPr="00695141">
              <w:rPr>
                <w:rFonts w:cs="Arial"/>
                <w:color w:val="000000" w:themeColor="text1"/>
                <w:szCs w:val="20"/>
                <w:lang w:val="en-GB"/>
              </w:rPr>
              <w:t xml:space="preserve">[●●●●] </w:t>
            </w:r>
            <w:r w:rsidR="00EE22D8" w:rsidRPr="00695141">
              <w:rPr>
                <w:rFonts w:cs="Arial"/>
                <w:color w:val="000000" w:themeColor="text1"/>
                <w:szCs w:val="20"/>
                <w:lang w:val="en-GB"/>
              </w:rPr>
              <w:t xml:space="preserve">bis / </w:t>
            </w:r>
            <w:r w:rsidRPr="00695141">
              <w:rPr>
                <w:rFonts w:cs="Arial"/>
                <w:color w:val="000000" w:themeColor="text1"/>
                <w:szCs w:val="20"/>
                <w:lang w:val="en-GB"/>
              </w:rPr>
              <w:t>to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C48BAA" w14:textId="77777777" w:rsidR="00CC103A" w:rsidRPr="00695141" w:rsidRDefault="00CC103A" w:rsidP="00C46EAF">
            <w:pPr>
              <w:spacing w:after="240"/>
              <w:jc w:val="right"/>
              <w:rPr>
                <w:rFonts w:cs="Arial"/>
                <w:color w:val="000000" w:themeColor="text1"/>
                <w:szCs w:val="20"/>
                <w:lang w:val="en-GB"/>
              </w:rPr>
            </w:pPr>
            <w:r w:rsidRPr="00695141">
              <w:rPr>
                <w:rFonts w:cs="Arial"/>
                <w:color w:val="000000" w:themeColor="text1"/>
                <w:szCs w:val="20"/>
                <w:lang w:val="en-GB"/>
              </w:rPr>
              <w:t>[●●●●]</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14:paraId="482EAC75" w14:textId="77777777" w:rsidR="00CC103A" w:rsidRPr="00695141" w:rsidRDefault="00CC103A" w:rsidP="00C46EAF">
            <w:pPr>
              <w:spacing w:after="240"/>
              <w:jc w:val="right"/>
              <w:rPr>
                <w:rFonts w:cs="Arial"/>
                <w:color w:val="000000" w:themeColor="text1"/>
                <w:szCs w:val="20"/>
                <w:lang w:val="en-GB"/>
              </w:rPr>
            </w:pPr>
            <w:r w:rsidRPr="00695141">
              <w:rPr>
                <w:rFonts w:cs="Arial"/>
                <w:color w:val="000000" w:themeColor="text1"/>
                <w:szCs w:val="20"/>
                <w:lang w:val="en-GB"/>
              </w:rPr>
              <w:t>[●●●●]</w:t>
            </w:r>
          </w:p>
        </w:tc>
      </w:tr>
      <w:tr w:rsidR="00C75303" w:rsidRPr="00695141" w14:paraId="4F034475" w14:textId="77777777" w:rsidTr="007E6E76">
        <w:tblPrEx>
          <w:shd w:val="clear" w:color="auto" w:fill="FFFFFF"/>
        </w:tblPrEx>
        <w:trPr>
          <w:gridBefore w:val="1"/>
          <w:wBefore w:w="284" w:type="dxa"/>
        </w:trPr>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6F3951A7" w14:textId="77777777" w:rsidR="00EE22D8" w:rsidRPr="00695141" w:rsidRDefault="008356FF" w:rsidP="00BF1E3C">
            <w:pPr>
              <w:spacing w:after="240"/>
              <w:rPr>
                <w:rFonts w:cs="Arial"/>
                <w:color w:val="000000" w:themeColor="text1"/>
                <w:szCs w:val="20"/>
                <w:lang w:val="en-GB"/>
              </w:rPr>
            </w:pPr>
            <w:r w:rsidRPr="00695141">
              <w:rPr>
                <w:rFonts w:cs="Arial"/>
                <w:color w:val="000000" w:themeColor="text1"/>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FE6962" w14:textId="77777777" w:rsidR="00EE22D8" w:rsidRPr="00695141" w:rsidRDefault="00EE22D8" w:rsidP="00C46EAF">
            <w:pPr>
              <w:spacing w:after="240"/>
              <w:jc w:val="right"/>
              <w:rPr>
                <w:rFonts w:cs="Arial"/>
                <w:color w:val="000000" w:themeColor="text1"/>
                <w:szCs w:val="20"/>
              </w:rPr>
            </w:pPr>
            <w:r w:rsidRPr="00695141">
              <w:rPr>
                <w:rFonts w:cs="Arial"/>
                <w:color w:val="000000" w:themeColor="text1"/>
                <w:szCs w:val="20"/>
                <w:lang w:val="en-GB"/>
              </w:rPr>
              <w:t>[●●●●] bis / to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F1D95DE" w14:textId="77777777" w:rsidR="00EE22D8" w:rsidRPr="00695141" w:rsidRDefault="00EE22D8" w:rsidP="00C46EAF">
            <w:pPr>
              <w:spacing w:after="240"/>
              <w:jc w:val="right"/>
              <w:rPr>
                <w:rFonts w:cs="Arial"/>
                <w:color w:val="000000" w:themeColor="text1"/>
                <w:szCs w:val="20"/>
                <w:lang w:val="en-GB"/>
              </w:rPr>
            </w:pPr>
            <w:r w:rsidRPr="00695141">
              <w:rPr>
                <w:rFonts w:cs="Arial"/>
                <w:color w:val="000000" w:themeColor="text1"/>
                <w:szCs w:val="20"/>
                <w:lang w:val="en-GB"/>
              </w:rPr>
              <w:t>[●●●●]</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14:paraId="1D0B2125" w14:textId="77777777" w:rsidR="00EE22D8" w:rsidRPr="00695141" w:rsidRDefault="00EE22D8" w:rsidP="00C46EAF">
            <w:pPr>
              <w:spacing w:after="240"/>
              <w:jc w:val="right"/>
              <w:rPr>
                <w:rFonts w:cs="Arial"/>
                <w:color w:val="000000" w:themeColor="text1"/>
                <w:szCs w:val="20"/>
                <w:lang w:val="en-GB"/>
              </w:rPr>
            </w:pPr>
            <w:r w:rsidRPr="00695141">
              <w:rPr>
                <w:rFonts w:cs="Arial"/>
                <w:color w:val="000000" w:themeColor="text1"/>
                <w:szCs w:val="20"/>
                <w:lang w:val="en-GB"/>
              </w:rPr>
              <w:t>[●●●●]</w:t>
            </w:r>
          </w:p>
        </w:tc>
      </w:tr>
      <w:tr w:rsidR="00C75303" w:rsidRPr="00695141" w14:paraId="059ECCE7" w14:textId="77777777" w:rsidTr="007E6E76">
        <w:tblPrEx>
          <w:shd w:val="clear" w:color="auto" w:fill="FFFFFF"/>
        </w:tblPrEx>
        <w:trPr>
          <w:gridBefore w:val="1"/>
          <w:wBefore w:w="284" w:type="dxa"/>
        </w:trPr>
        <w:tc>
          <w:tcPr>
            <w:tcW w:w="1559" w:type="dxa"/>
            <w:tcBorders>
              <w:top w:val="single" w:sz="4" w:space="0" w:color="auto"/>
              <w:left w:val="single" w:sz="4" w:space="0" w:color="auto"/>
              <w:bottom w:val="single" w:sz="4" w:space="0" w:color="auto"/>
              <w:right w:val="single" w:sz="4" w:space="0" w:color="auto"/>
            </w:tcBorders>
            <w:shd w:val="clear" w:color="auto" w:fill="FFFFFF"/>
          </w:tcPr>
          <w:p w14:paraId="4B66294D" w14:textId="77777777" w:rsidR="00EE22D8" w:rsidRPr="00695141" w:rsidRDefault="008356FF" w:rsidP="00BF1E3C">
            <w:pPr>
              <w:spacing w:after="240"/>
              <w:rPr>
                <w:rFonts w:cs="Arial"/>
                <w:color w:val="000000" w:themeColor="text1"/>
                <w:szCs w:val="20"/>
              </w:rPr>
            </w:pPr>
            <w:r w:rsidRPr="00695141">
              <w:rPr>
                <w:rFonts w:cs="Arial"/>
                <w:color w:val="000000" w:themeColor="text1"/>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14:paraId="294B3EEC" w14:textId="77777777" w:rsidR="00EE22D8" w:rsidRPr="00695141" w:rsidRDefault="00EE22D8" w:rsidP="00C46EAF">
            <w:pPr>
              <w:spacing w:after="240"/>
              <w:jc w:val="right"/>
              <w:rPr>
                <w:rFonts w:cs="Arial"/>
                <w:color w:val="000000" w:themeColor="text1"/>
                <w:szCs w:val="20"/>
              </w:rPr>
            </w:pPr>
            <w:r w:rsidRPr="00695141">
              <w:rPr>
                <w:rFonts w:cs="Arial"/>
                <w:color w:val="000000" w:themeColor="text1"/>
                <w:szCs w:val="20"/>
                <w:lang w:val="en-GB"/>
              </w:rPr>
              <w:t>[●●●●] bis / to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14:paraId="46B9B64E" w14:textId="77777777" w:rsidR="00EE22D8" w:rsidRPr="00695141" w:rsidRDefault="00EE22D8" w:rsidP="00C46EAF">
            <w:pPr>
              <w:spacing w:after="240"/>
              <w:jc w:val="right"/>
              <w:rPr>
                <w:rFonts w:cs="Arial"/>
                <w:color w:val="000000" w:themeColor="text1"/>
                <w:szCs w:val="20"/>
              </w:rPr>
            </w:pPr>
            <w:r w:rsidRPr="00695141">
              <w:rPr>
                <w:rFonts w:cs="Arial"/>
                <w:color w:val="000000" w:themeColor="text1"/>
                <w:szCs w:val="20"/>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D93AE9E" w14:textId="77777777" w:rsidR="00EE22D8" w:rsidRPr="00695141" w:rsidRDefault="00EE22D8" w:rsidP="00C46EAF">
            <w:pPr>
              <w:spacing w:after="240"/>
              <w:jc w:val="right"/>
              <w:rPr>
                <w:rFonts w:cs="Arial"/>
                <w:color w:val="000000" w:themeColor="text1"/>
                <w:szCs w:val="20"/>
              </w:rPr>
            </w:pPr>
            <w:r w:rsidRPr="00695141">
              <w:rPr>
                <w:rFonts w:cs="Arial"/>
                <w:color w:val="000000" w:themeColor="text1"/>
                <w:szCs w:val="20"/>
              </w:rPr>
              <w:t>[●●●●]</w:t>
            </w:r>
          </w:p>
        </w:tc>
      </w:tr>
      <w:tr w:rsidR="00C75303" w:rsidRPr="00695141" w14:paraId="5C3C91EC" w14:textId="77777777" w:rsidTr="007E6E76">
        <w:tblPrEx>
          <w:shd w:val="clear" w:color="auto" w:fill="FFFFFF"/>
        </w:tblPrEx>
        <w:trPr>
          <w:gridBefore w:val="1"/>
          <w:wBefore w:w="284" w:type="dxa"/>
        </w:trPr>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382763CE" w14:textId="77777777" w:rsidR="00CC103A" w:rsidRPr="00695141" w:rsidRDefault="00CC103A" w:rsidP="00BF1E3C">
            <w:pPr>
              <w:spacing w:after="240"/>
              <w:rPr>
                <w:rFonts w:cs="Arial"/>
                <w:b/>
                <w:color w:val="000000" w:themeColor="text1"/>
                <w:szCs w:val="20"/>
                <w:lang w:val="en-GB"/>
              </w:rPr>
            </w:pPr>
            <w:r w:rsidRPr="00695141">
              <w:rPr>
                <w:rFonts w:cs="Arial"/>
                <w:b/>
                <w:color w:val="000000" w:themeColor="text1"/>
                <w:szCs w:val="20"/>
                <w:lang w:val="en-GB"/>
              </w:rPr>
              <w:t>Total</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2C9DEA" w14:textId="77777777" w:rsidR="00CC103A" w:rsidRPr="00695141" w:rsidRDefault="00CC103A" w:rsidP="00C46EAF">
            <w:pPr>
              <w:spacing w:after="240"/>
              <w:jc w:val="right"/>
              <w:rPr>
                <w:rFonts w:cs="Arial"/>
                <w:b/>
                <w:color w:val="000000" w:themeColor="text1"/>
                <w:szCs w:val="20"/>
                <w:lang w:val="en-GB"/>
              </w:rPr>
            </w:pPr>
            <w:r w:rsidRPr="00695141">
              <w:rPr>
                <w:rFonts w:cs="Arial"/>
                <w:b/>
                <w:color w:val="000000" w:themeColor="text1"/>
                <w:szCs w:val="20"/>
                <w:lang w:val="en-GB"/>
              </w:rPr>
              <w:t xml:space="preserve">1 </w:t>
            </w:r>
            <w:r w:rsidR="00EE22D8" w:rsidRPr="00695141">
              <w:rPr>
                <w:rFonts w:cs="Arial"/>
                <w:b/>
                <w:color w:val="000000" w:themeColor="text1"/>
                <w:szCs w:val="20"/>
                <w:lang w:val="en-GB"/>
              </w:rPr>
              <w:t xml:space="preserve">bis / </w:t>
            </w:r>
            <w:r w:rsidRPr="00695141">
              <w:rPr>
                <w:rFonts w:cs="Arial"/>
                <w:b/>
                <w:color w:val="000000" w:themeColor="text1"/>
                <w:szCs w:val="20"/>
                <w:lang w:val="en-GB"/>
              </w:rPr>
              <w:t>to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CB3102B" w14:textId="77777777" w:rsidR="00CC103A" w:rsidRPr="00695141" w:rsidRDefault="00CC103A" w:rsidP="00C46EAF">
            <w:pPr>
              <w:spacing w:after="240"/>
              <w:jc w:val="right"/>
              <w:rPr>
                <w:rFonts w:cs="Arial"/>
                <w:b/>
                <w:color w:val="000000" w:themeColor="text1"/>
                <w:szCs w:val="20"/>
                <w:lang w:val="en-GB"/>
              </w:rPr>
            </w:pPr>
            <w:r w:rsidRPr="00695141">
              <w:rPr>
                <w:rFonts w:cs="Arial"/>
                <w:b/>
                <w:color w:val="000000" w:themeColor="text1"/>
                <w:szCs w:val="20"/>
                <w:lang w:val="en-GB"/>
              </w:rPr>
              <w:t>[●●●●]</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14:paraId="7C802C9E" w14:textId="77777777" w:rsidR="00CC103A" w:rsidRPr="00695141" w:rsidRDefault="00CC103A" w:rsidP="00C46EAF">
            <w:pPr>
              <w:spacing w:after="240"/>
              <w:jc w:val="right"/>
              <w:rPr>
                <w:rFonts w:cs="Arial"/>
                <w:b/>
                <w:color w:val="000000" w:themeColor="text1"/>
                <w:szCs w:val="20"/>
                <w:lang w:val="en-GB"/>
              </w:rPr>
            </w:pPr>
            <w:r w:rsidRPr="00695141">
              <w:rPr>
                <w:rFonts w:cs="Arial"/>
                <w:b/>
                <w:color w:val="000000" w:themeColor="text1"/>
                <w:szCs w:val="20"/>
                <w:lang w:val="en-GB"/>
              </w:rPr>
              <w:t>100.00</w:t>
            </w:r>
            <w:r w:rsidR="00101B17" w:rsidRPr="00695141">
              <w:rPr>
                <w:rFonts w:cs="Arial"/>
                <w:b/>
                <w:color w:val="000000" w:themeColor="text1"/>
                <w:szCs w:val="20"/>
                <w:lang w:val="en-GB"/>
              </w:rPr>
              <w:t> %</w:t>
            </w:r>
          </w:p>
        </w:tc>
      </w:tr>
      <w:tr w:rsidR="00C75303" w:rsidRPr="00695141" w14:paraId="1B1A331A" w14:textId="77777777" w:rsidTr="007B30BB">
        <w:trPr>
          <w:trHeight w:val="201"/>
        </w:trPr>
        <w:tc>
          <w:tcPr>
            <w:tcW w:w="4139" w:type="dxa"/>
            <w:gridSpan w:val="3"/>
            <w:shd w:val="clear" w:color="auto" w:fill="auto"/>
          </w:tcPr>
          <w:p w14:paraId="1AB6F390" w14:textId="77777777" w:rsidR="00EE22D8" w:rsidRPr="00695141" w:rsidRDefault="00EE22D8" w:rsidP="00BF1E3C">
            <w:pPr>
              <w:pStyle w:val="Listenabsatz"/>
              <w:spacing w:after="240"/>
              <w:ind w:left="360"/>
              <w:rPr>
                <w:rFonts w:cs="Arial"/>
                <w:color w:val="000000" w:themeColor="text1"/>
                <w:kern w:val="0"/>
                <w:szCs w:val="20"/>
              </w:rPr>
            </w:pPr>
          </w:p>
        </w:tc>
        <w:tc>
          <w:tcPr>
            <w:tcW w:w="227" w:type="dxa"/>
            <w:gridSpan w:val="2"/>
            <w:shd w:val="clear" w:color="auto" w:fill="auto"/>
          </w:tcPr>
          <w:p w14:paraId="77AA9335" w14:textId="77777777" w:rsidR="00EE22D8" w:rsidRPr="00695141" w:rsidRDefault="00EE22D8" w:rsidP="00BF1E3C">
            <w:pPr>
              <w:pStyle w:val="LVertragspartner"/>
              <w:spacing w:after="240"/>
              <w:jc w:val="both"/>
              <w:rPr>
                <w:rFonts w:cs="Arial"/>
                <w:color w:val="000000" w:themeColor="text1"/>
                <w:szCs w:val="20"/>
              </w:rPr>
            </w:pPr>
          </w:p>
        </w:tc>
        <w:tc>
          <w:tcPr>
            <w:tcW w:w="4139" w:type="dxa"/>
            <w:gridSpan w:val="2"/>
            <w:shd w:val="clear" w:color="auto" w:fill="auto"/>
          </w:tcPr>
          <w:p w14:paraId="65DE456C" w14:textId="77777777" w:rsidR="00EE22D8" w:rsidRPr="00695141" w:rsidRDefault="00EE22D8" w:rsidP="00BF1E3C">
            <w:pPr>
              <w:pStyle w:val="Listenabsatz"/>
              <w:spacing w:after="240"/>
              <w:ind w:left="360"/>
              <w:rPr>
                <w:rFonts w:cs="Arial"/>
                <w:color w:val="000000" w:themeColor="text1"/>
                <w:szCs w:val="20"/>
                <w:lang w:val="en-GB"/>
              </w:rPr>
            </w:pPr>
          </w:p>
        </w:tc>
      </w:tr>
      <w:tr w:rsidR="00BF5D9C" w:rsidRPr="00126CED" w14:paraId="7ADA3A73" w14:textId="77777777" w:rsidTr="007B30BB">
        <w:trPr>
          <w:trHeight w:val="201"/>
        </w:trPr>
        <w:tc>
          <w:tcPr>
            <w:tcW w:w="4139" w:type="dxa"/>
            <w:gridSpan w:val="3"/>
            <w:shd w:val="clear" w:color="auto" w:fill="auto"/>
          </w:tcPr>
          <w:p w14:paraId="57273161" w14:textId="77777777" w:rsidR="00BF5D9C" w:rsidRPr="00695141" w:rsidRDefault="00CF5075" w:rsidP="0086034D">
            <w:pPr>
              <w:pStyle w:val="Listenabsatz"/>
              <w:numPr>
                <w:ilvl w:val="0"/>
                <w:numId w:val="24"/>
              </w:numPr>
              <w:spacing w:after="240"/>
              <w:rPr>
                <w:rFonts w:cs="Arial"/>
                <w:color w:val="000000" w:themeColor="text1"/>
                <w:kern w:val="0"/>
                <w:szCs w:val="20"/>
              </w:rPr>
            </w:pPr>
            <w:bookmarkStart w:id="8" w:name="_Ref494129797"/>
            <w:bookmarkStart w:id="9" w:name="_Ref497486233"/>
            <w:r w:rsidRPr="00695141">
              <w:rPr>
                <w:rFonts w:cs="Arial"/>
                <w:color w:val="000000" w:themeColor="text1"/>
                <w:kern w:val="0"/>
                <w:szCs w:val="20"/>
              </w:rPr>
              <w:t>Die Gesellschaft beabsichtigt</w:t>
            </w:r>
            <w:r w:rsidR="004D67C0" w:rsidRPr="00695141">
              <w:rPr>
                <w:rFonts w:cs="Arial"/>
                <w:color w:val="000000" w:themeColor="text1"/>
                <w:kern w:val="0"/>
                <w:szCs w:val="20"/>
              </w:rPr>
              <w:t>,</w:t>
            </w:r>
            <w:r w:rsidRPr="00695141">
              <w:rPr>
                <w:rFonts w:cs="Arial"/>
                <w:color w:val="000000" w:themeColor="text1"/>
                <w:kern w:val="0"/>
                <w:szCs w:val="20"/>
              </w:rPr>
              <w:t xml:space="preserve"> finanzielle Mittel in Form von wandelbaren Darlehen im Gesamtbetrag von bis zu EUR [●●●●] („</w:t>
            </w:r>
            <w:r w:rsidRPr="00695141">
              <w:rPr>
                <w:rFonts w:cs="Arial"/>
                <w:b/>
                <w:color w:val="000000" w:themeColor="text1"/>
                <w:kern w:val="0"/>
                <w:szCs w:val="20"/>
              </w:rPr>
              <w:t>Gesamtdarlehensbetrag</w:t>
            </w:r>
            <w:r w:rsidRPr="00695141">
              <w:rPr>
                <w:rFonts w:cs="Arial"/>
                <w:color w:val="000000" w:themeColor="text1"/>
                <w:kern w:val="0"/>
                <w:szCs w:val="20"/>
              </w:rPr>
              <w:t xml:space="preserve">“) im Wesentlichen zu den Bedingungen dieses Wandeldarlehensvertrages aufzunehmen </w:t>
            </w:r>
            <w:r w:rsidRPr="00695141">
              <w:rPr>
                <w:rFonts w:cs="Arial"/>
                <w:color w:val="000000" w:themeColor="text1"/>
                <w:kern w:val="0"/>
                <w:szCs w:val="20"/>
              </w:rPr>
              <w:lastRenderedPageBreak/>
              <w:t>(„</w:t>
            </w:r>
            <w:r w:rsidR="000A5C1C" w:rsidRPr="00695141">
              <w:rPr>
                <w:rFonts w:cs="Arial"/>
                <w:b/>
                <w:color w:val="000000" w:themeColor="text1"/>
                <w:kern w:val="0"/>
                <w:szCs w:val="20"/>
              </w:rPr>
              <w:t>Wandeldarlehens</w:t>
            </w:r>
            <w:r w:rsidRPr="00695141">
              <w:rPr>
                <w:rFonts w:cs="Arial"/>
                <w:b/>
                <w:color w:val="000000" w:themeColor="text1"/>
                <w:kern w:val="0"/>
                <w:szCs w:val="20"/>
              </w:rPr>
              <w:t>finanzierungsrunde</w:t>
            </w:r>
            <w:r w:rsidRPr="00695141">
              <w:rPr>
                <w:rFonts w:cs="Arial"/>
                <w:color w:val="000000" w:themeColor="text1"/>
                <w:kern w:val="0"/>
                <w:szCs w:val="20"/>
              </w:rPr>
              <w:t>“)</w:t>
            </w:r>
            <w:r w:rsidR="000A5C1C" w:rsidRPr="00695141">
              <w:rPr>
                <w:rFonts w:cs="Arial"/>
                <w:color w:val="000000" w:themeColor="text1"/>
                <w:kern w:val="0"/>
                <w:szCs w:val="20"/>
              </w:rPr>
              <w:t>.</w:t>
            </w:r>
            <w:r w:rsidRPr="00695141">
              <w:rPr>
                <w:rFonts w:cs="Arial"/>
                <w:color w:val="000000" w:themeColor="text1"/>
                <w:kern w:val="0"/>
                <w:szCs w:val="20"/>
              </w:rPr>
              <w:t xml:space="preserve"> </w:t>
            </w:r>
            <w:r w:rsidR="000A5C1C" w:rsidRPr="00695141">
              <w:rPr>
                <w:rFonts w:cs="Arial"/>
                <w:color w:val="000000" w:themeColor="text1"/>
                <w:kern w:val="0"/>
                <w:szCs w:val="20"/>
              </w:rPr>
              <w:t>Die</w:t>
            </w:r>
            <w:r w:rsidR="00BF5D9C" w:rsidRPr="00695141">
              <w:rPr>
                <w:rFonts w:cs="Arial"/>
                <w:color w:val="000000" w:themeColor="text1"/>
                <w:kern w:val="0"/>
                <w:szCs w:val="20"/>
              </w:rPr>
              <w:t xml:space="preserve"> Geschäftsführung der Gesellschaft </w:t>
            </w:r>
            <w:r w:rsidR="00926B9F" w:rsidRPr="00695141">
              <w:rPr>
                <w:rFonts w:cs="Arial"/>
                <w:color w:val="000000" w:themeColor="text1"/>
                <w:kern w:val="0"/>
                <w:szCs w:val="20"/>
              </w:rPr>
              <w:t xml:space="preserve">wurde </w:t>
            </w:r>
            <w:r w:rsidR="00BF5D9C" w:rsidRPr="00695141">
              <w:rPr>
                <w:rFonts w:cs="Arial"/>
                <w:color w:val="000000" w:themeColor="text1"/>
                <w:kern w:val="0"/>
                <w:szCs w:val="20"/>
              </w:rPr>
              <w:t>aufgrund eines Gesellschafterbeschlusses ermächtigt</w:t>
            </w:r>
            <w:r w:rsidR="0075382C" w:rsidRPr="00695141">
              <w:rPr>
                <w:rFonts w:cs="Arial"/>
                <w:color w:val="000000" w:themeColor="text1"/>
                <w:kern w:val="0"/>
                <w:szCs w:val="20"/>
              </w:rPr>
              <w:t>,</w:t>
            </w:r>
            <w:r w:rsidR="00BF5D9C" w:rsidRPr="00695141">
              <w:rPr>
                <w:rFonts w:cs="Arial"/>
                <w:color w:val="000000" w:themeColor="text1"/>
                <w:kern w:val="0"/>
                <w:szCs w:val="20"/>
              </w:rPr>
              <w:t xml:space="preserve"> </w:t>
            </w:r>
            <w:r w:rsidR="0086034D" w:rsidRPr="00695141">
              <w:rPr>
                <w:rFonts w:cs="Arial"/>
                <w:color w:val="000000" w:themeColor="text1"/>
                <w:kern w:val="0"/>
                <w:szCs w:val="20"/>
              </w:rPr>
              <w:t xml:space="preserve">die Wandeldarlehensverträge im Zuge der Wandeldarlehensfinanzierungsrunde </w:t>
            </w:r>
            <w:r w:rsidR="009C189B" w:rsidRPr="00695141">
              <w:rPr>
                <w:rFonts w:cs="Arial"/>
                <w:color w:val="000000" w:themeColor="text1"/>
                <w:kern w:val="0"/>
                <w:szCs w:val="20"/>
              </w:rPr>
              <w:t>abzuschließen</w:t>
            </w:r>
            <w:r w:rsidR="00BF5D9C" w:rsidRPr="00695141">
              <w:rPr>
                <w:rFonts w:cs="Arial"/>
                <w:color w:val="000000" w:themeColor="text1"/>
                <w:kern w:val="0"/>
                <w:szCs w:val="20"/>
              </w:rPr>
              <w:t>.</w:t>
            </w:r>
            <w:bookmarkEnd w:id="8"/>
            <w:r w:rsidRPr="00695141">
              <w:rPr>
                <w:rFonts w:cs="Arial"/>
                <w:color w:val="000000" w:themeColor="text1"/>
                <w:kern w:val="0"/>
                <w:szCs w:val="20"/>
              </w:rPr>
              <w:t xml:space="preserve"> </w:t>
            </w:r>
            <w:r w:rsidR="00101B17" w:rsidRPr="00695141">
              <w:rPr>
                <w:rFonts w:cs="Arial"/>
                <w:color w:val="000000" w:themeColor="text1"/>
                <w:kern w:val="0"/>
                <w:szCs w:val="20"/>
              </w:rPr>
              <w:t>[●●</w:t>
            </w:r>
            <w:bookmarkStart w:id="10" w:name="_Ref494129763"/>
            <w:r w:rsidR="00101B17" w:rsidRPr="00695141">
              <w:rPr>
                <w:rFonts w:cs="Arial"/>
                <w:color w:val="000000" w:themeColor="text1"/>
                <w:kern w:val="0"/>
                <w:szCs w:val="20"/>
              </w:rPr>
              <w:t>Zusätzlich zum Gesellschaftsvertrag der Gesellschaft besteht eine Gesellschaftervereinbarung betreffend die Gesellschaft (Ur.-Nr.: [●●●●] des Notars [●●Name●●], [●●Ort●●] („</w:t>
            </w:r>
            <w:r w:rsidR="00101B17" w:rsidRPr="00695141">
              <w:rPr>
                <w:rFonts w:cs="Arial"/>
                <w:b/>
                <w:color w:val="000000" w:themeColor="text1"/>
                <w:kern w:val="0"/>
                <w:szCs w:val="20"/>
              </w:rPr>
              <w:t>Gesellschaftervereinbarung</w:t>
            </w:r>
            <w:r w:rsidR="00101B17" w:rsidRPr="00695141">
              <w:rPr>
                <w:rFonts w:cs="Arial"/>
                <w:color w:val="000000" w:themeColor="text1"/>
                <w:kern w:val="0"/>
                <w:szCs w:val="20"/>
              </w:rPr>
              <w:t>“). Diese regelt die wechselseitigen Rechte der Parteien der Gesellschaftervereinbarung untereinander sowie bestimmte Vorzugsrechte einzelner Gesellschafter.</w:t>
            </w:r>
            <w:bookmarkEnd w:id="10"/>
            <w:r w:rsidR="00101B17" w:rsidRPr="00695141">
              <w:rPr>
                <w:rFonts w:cs="Arial"/>
                <w:color w:val="000000" w:themeColor="text1"/>
                <w:kern w:val="0"/>
                <w:szCs w:val="20"/>
              </w:rPr>
              <w:t>●●]</w:t>
            </w:r>
            <w:bookmarkEnd w:id="9"/>
          </w:p>
        </w:tc>
        <w:tc>
          <w:tcPr>
            <w:tcW w:w="227" w:type="dxa"/>
            <w:gridSpan w:val="2"/>
            <w:shd w:val="clear" w:color="auto" w:fill="auto"/>
          </w:tcPr>
          <w:p w14:paraId="159E3447" w14:textId="77777777" w:rsidR="00BF5D9C" w:rsidRPr="00695141" w:rsidRDefault="00BF5D9C" w:rsidP="00BF1E3C">
            <w:pPr>
              <w:pStyle w:val="LVertragspartner"/>
              <w:spacing w:after="240"/>
              <w:jc w:val="both"/>
              <w:rPr>
                <w:rFonts w:cs="Arial"/>
                <w:color w:val="000000" w:themeColor="text1"/>
                <w:szCs w:val="20"/>
              </w:rPr>
            </w:pPr>
          </w:p>
        </w:tc>
        <w:tc>
          <w:tcPr>
            <w:tcW w:w="4139" w:type="dxa"/>
            <w:gridSpan w:val="2"/>
            <w:shd w:val="clear" w:color="auto" w:fill="auto"/>
          </w:tcPr>
          <w:p w14:paraId="714839B1" w14:textId="486C891F" w:rsidR="00BF5D9C" w:rsidRPr="00695141" w:rsidRDefault="0086034D">
            <w:pPr>
              <w:pStyle w:val="Listenabsatz"/>
              <w:numPr>
                <w:ilvl w:val="0"/>
                <w:numId w:val="25"/>
              </w:numPr>
              <w:spacing w:after="240"/>
              <w:rPr>
                <w:rFonts w:cs="Arial"/>
                <w:color w:val="000000" w:themeColor="text1"/>
                <w:szCs w:val="20"/>
                <w:lang w:val="en-GB"/>
              </w:rPr>
            </w:pPr>
            <w:bookmarkStart w:id="11" w:name="_Ref497486268"/>
            <w:r w:rsidRPr="00695141">
              <w:rPr>
                <w:rFonts w:cs="Arial"/>
                <w:color w:val="000000" w:themeColor="text1"/>
                <w:szCs w:val="20"/>
                <w:lang w:val="en-GB"/>
              </w:rPr>
              <w:t xml:space="preserve">The Company intends to obtain funds in form of convertible loans </w:t>
            </w:r>
            <w:r w:rsidR="00BF5D9C" w:rsidRPr="00695141">
              <w:rPr>
                <w:rFonts w:cs="Arial"/>
                <w:color w:val="000000" w:themeColor="text1"/>
                <w:szCs w:val="20"/>
                <w:lang w:val="en-GB"/>
              </w:rPr>
              <w:t>in the aggregate amount of EUR [●●●●] (“</w:t>
            </w:r>
            <w:r w:rsidR="00BF5D9C" w:rsidRPr="00695141">
              <w:rPr>
                <w:rFonts w:cs="Arial"/>
                <w:b/>
                <w:color w:val="000000" w:themeColor="text1"/>
                <w:szCs w:val="20"/>
                <w:lang w:val="en-GB"/>
              </w:rPr>
              <w:t>Aggregate Loan Amount</w:t>
            </w:r>
            <w:r w:rsidR="00BF5D9C" w:rsidRPr="00695141">
              <w:rPr>
                <w:rFonts w:cs="Arial"/>
                <w:color w:val="000000" w:themeColor="text1"/>
                <w:szCs w:val="20"/>
                <w:lang w:val="en-GB"/>
              </w:rPr>
              <w:t>”) based on materially the same terms as this Convertible Loan Agreement</w:t>
            </w:r>
            <w:r w:rsidRPr="00695141">
              <w:rPr>
                <w:rFonts w:cs="Arial"/>
                <w:color w:val="000000" w:themeColor="text1"/>
                <w:szCs w:val="20"/>
                <w:lang w:val="en-GB"/>
              </w:rPr>
              <w:t xml:space="preserve"> (“</w:t>
            </w:r>
            <w:r w:rsidRPr="00695141">
              <w:rPr>
                <w:rFonts w:cs="Arial"/>
                <w:b/>
                <w:color w:val="000000" w:themeColor="text1"/>
                <w:szCs w:val="20"/>
                <w:lang w:val="en-GB"/>
              </w:rPr>
              <w:t>Convertible Loan Financing Round</w:t>
            </w:r>
            <w:r w:rsidRPr="00695141">
              <w:rPr>
                <w:rFonts w:cs="Arial"/>
                <w:color w:val="000000" w:themeColor="text1"/>
                <w:szCs w:val="20"/>
                <w:lang w:val="en-GB"/>
              </w:rPr>
              <w:t>”)</w:t>
            </w:r>
            <w:r w:rsidR="00BF5D9C" w:rsidRPr="00695141">
              <w:rPr>
                <w:rFonts w:cs="Arial"/>
                <w:color w:val="000000" w:themeColor="text1"/>
                <w:szCs w:val="20"/>
                <w:lang w:val="en-GB"/>
              </w:rPr>
              <w:t xml:space="preserve">. </w:t>
            </w:r>
            <w:r w:rsidRPr="00695141">
              <w:rPr>
                <w:rFonts w:cs="Arial"/>
                <w:color w:val="000000" w:themeColor="text1"/>
                <w:szCs w:val="20"/>
                <w:lang w:val="en-GB"/>
              </w:rPr>
              <w:lastRenderedPageBreak/>
              <w:t xml:space="preserve">The management of the Company has been authorized by way of a shareholders’ resolution to enter into the respective convertible loan agreements in connection with the Convertible Loan Financing Round. </w:t>
            </w:r>
            <w:r w:rsidR="00101B17" w:rsidRPr="00695141">
              <w:rPr>
                <w:rFonts w:cs="Arial"/>
                <w:color w:val="000000" w:themeColor="text1"/>
                <w:szCs w:val="20"/>
                <w:lang w:val="en-GB"/>
              </w:rPr>
              <w:t>[●●</w:t>
            </w:r>
            <w:bookmarkStart w:id="12" w:name="_Ref494129772"/>
            <w:r w:rsidR="00101B17" w:rsidRPr="00695141">
              <w:rPr>
                <w:rFonts w:cs="Arial"/>
                <w:color w:val="000000" w:themeColor="text1"/>
                <w:szCs w:val="20"/>
                <w:lang w:val="en-GB"/>
              </w:rPr>
              <w:t>In addition to the Company’s articles of association a shareholders’ agreement relating to the Company (Deed roll no. [●●●●] of the notary [●●name●●], [●●place●●] (“</w:t>
            </w:r>
            <w:r w:rsidR="00101B17" w:rsidRPr="00695141">
              <w:rPr>
                <w:rFonts w:cs="Arial"/>
                <w:b/>
                <w:color w:val="000000" w:themeColor="text1"/>
                <w:szCs w:val="20"/>
                <w:lang w:val="en-GB"/>
              </w:rPr>
              <w:t>Shareholders’ Agreement</w:t>
            </w:r>
            <w:r w:rsidR="00101B17" w:rsidRPr="00695141">
              <w:rPr>
                <w:rFonts w:cs="Arial"/>
                <w:color w:val="000000" w:themeColor="text1"/>
                <w:szCs w:val="20"/>
                <w:lang w:val="en-GB"/>
              </w:rPr>
              <w:t>”) exists, which regulates the legal relationship amongst the parties of the Shareholders’ Agreement and grants individual shareholders certain preferential rights.</w:t>
            </w:r>
            <w:bookmarkEnd w:id="12"/>
            <w:r w:rsidR="00101B17" w:rsidRPr="00695141">
              <w:rPr>
                <w:rFonts w:cs="Arial"/>
                <w:color w:val="000000" w:themeColor="text1"/>
                <w:szCs w:val="20"/>
                <w:lang w:val="en-GB"/>
              </w:rPr>
              <w:t>●●]</w:t>
            </w:r>
            <w:bookmarkEnd w:id="11"/>
          </w:p>
        </w:tc>
      </w:tr>
      <w:tr w:rsidR="00C75303" w:rsidRPr="00126CED" w14:paraId="241B4650" w14:textId="77777777" w:rsidTr="007B30BB">
        <w:trPr>
          <w:trHeight w:val="201"/>
        </w:trPr>
        <w:tc>
          <w:tcPr>
            <w:tcW w:w="4139" w:type="dxa"/>
            <w:gridSpan w:val="3"/>
            <w:shd w:val="clear" w:color="auto" w:fill="auto"/>
          </w:tcPr>
          <w:p w14:paraId="2101576C" w14:textId="75CF1902" w:rsidR="00DE4F90" w:rsidRPr="00695141" w:rsidRDefault="007B30BB">
            <w:pPr>
              <w:pStyle w:val="Listenabsatz"/>
              <w:numPr>
                <w:ilvl w:val="0"/>
                <w:numId w:val="24"/>
              </w:numPr>
              <w:spacing w:after="240"/>
              <w:rPr>
                <w:rFonts w:cs="Arial"/>
                <w:color w:val="000000" w:themeColor="text1"/>
                <w:kern w:val="0"/>
                <w:szCs w:val="20"/>
              </w:rPr>
            </w:pPr>
            <w:bookmarkStart w:id="13" w:name="_Ref494110464"/>
            <w:r w:rsidRPr="00695141">
              <w:rPr>
                <w:rFonts w:cs="Arial"/>
                <w:color w:val="000000" w:themeColor="text1"/>
                <w:kern w:val="0"/>
                <w:szCs w:val="20"/>
              </w:rPr>
              <w:lastRenderedPageBreak/>
              <w:t>Die Gesellschaft beabsicht</w:t>
            </w:r>
            <w:r w:rsidR="00C95FDF" w:rsidRPr="00695141">
              <w:rPr>
                <w:rFonts w:cs="Arial"/>
                <w:color w:val="000000" w:themeColor="text1"/>
                <w:kern w:val="0"/>
                <w:szCs w:val="20"/>
              </w:rPr>
              <w:t>igt</w:t>
            </w:r>
            <w:r w:rsidR="00101B17" w:rsidRPr="00695141">
              <w:rPr>
                <w:rFonts w:cs="Arial"/>
                <w:color w:val="000000" w:themeColor="text1"/>
                <w:kern w:val="0"/>
                <w:szCs w:val="20"/>
              </w:rPr>
              <w:t>,</w:t>
            </w:r>
            <w:r w:rsidR="00C95FDF" w:rsidRPr="00695141">
              <w:rPr>
                <w:rFonts w:cs="Arial"/>
                <w:color w:val="000000" w:themeColor="text1"/>
                <w:kern w:val="0"/>
                <w:szCs w:val="20"/>
              </w:rPr>
              <w:t xml:space="preserve"> </w:t>
            </w:r>
            <w:r w:rsidR="00101B17" w:rsidRPr="00695141">
              <w:rPr>
                <w:rFonts w:cs="Arial"/>
                <w:color w:val="000000" w:themeColor="text1"/>
                <w:kern w:val="0"/>
                <w:szCs w:val="20"/>
              </w:rPr>
              <w:t>bis zum [●●</w:t>
            </w:r>
            <w:r w:rsidR="009208A2" w:rsidRPr="00695141">
              <w:rPr>
                <w:rFonts w:cs="Arial"/>
                <w:color w:val="000000" w:themeColor="text1"/>
                <w:kern w:val="0"/>
                <w:szCs w:val="20"/>
              </w:rPr>
              <w:t>Datum</w:t>
            </w:r>
            <w:r w:rsidR="00101B17" w:rsidRPr="00695141">
              <w:rPr>
                <w:rFonts w:cs="Arial"/>
                <w:color w:val="000000" w:themeColor="text1"/>
                <w:kern w:val="0"/>
                <w:szCs w:val="20"/>
              </w:rPr>
              <w:t xml:space="preserve">●●] </w:t>
            </w:r>
            <w:r w:rsidR="00C95FDF" w:rsidRPr="00695141">
              <w:rPr>
                <w:rFonts w:cs="Arial"/>
                <w:color w:val="000000" w:themeColor="text1"/>
                <w:kern w:val="0"/>
                <w:szCs w:val="20"/>
              </w:rPr>
              <w:t>frei verfügbares Eigenk</w:t>
            </w:r>
            <w:r w:rsidRPr="00695141">
              <w:rPr>
                <w:rFonts w:cs="Arial"/>
                <w:color w:val="000000" w:themeColor="text1"/>
                <w:kern w:val="0"/>
                <w:szCs w:val="20"/>
              </w:rPr>
              <w:t>apital in Höhe von mindestens EUR [●●●●]</w:t>
            </w:r>
            <w:r w:rsidR="00DF070E" w:rsidRPr="00695141">
              <w:rPr>
                <w:rFonts w:cs="Arial"/>
                <w:color w:val="000000" w:themeColor="text1"/>
                <w:kern w:val="0"/>
                <w:szCs w:val="20"/>
              </w:rPr>
              <w:t xml:space="preserve"> </w:t>
            </w:r>
            <w:r w:rsidRPr="00695141">
              <w:rPr>
                <w:rFonts w:cs="Arial"/>
                <w:color w:val="000000" w:themeColor="text1"/>
                <w:kern w:val="0"/>
                <w:szCs w:val="20"/>
              </w:rPr>
              <w:t xml:space="preserve">gegen Beteiligung </w:t>
            </w:r>
            <w:r w:rsidR="002B0C5E" w:rsidRPr="00695141">
              <w:rPr>
                <w:rFonts w:cs="Arial"/>
                <w:color w:val="000000" w:themeColor="text1"/>
                <w:kern w:val="0"/>
                <w:szCs w:val="20"/>
              </w:rPr>
              <w:t xml:space="preserve">an </w:t>
            </w:r>
            <w:r w:rsidRPr="00695141">
              <w:rPr>
                <w:rFonts w:cs="Arial"/>
                <w:color w:val="000000" w:themeColor="text1"/>
                <w:kern w:val="0"/>
                <w:szCs w:val="20"/>
              </w:rPr>
              <w:t xml:space="preserve">der Gesellschaft </w:t>
            </w:r>
            <w:r w:rsidR="00597AAF" w:rsidRPr="00695141">
              <w:rPr>
                <w:rFonts w:cs="Arial"/>
                <w:color w:val="000000" w:themeColor="text1"/>
                <w:kern w:val="0"/>
                <w:szCs w:val="20"/>
              </w:rPr>
              <w:t xml:space="preserve">im Rahmen einer Kapitalerhöhung bei der Gesellschaft </w:t>
            </w:r>
            <w:r w:rsidRPr="00695141">
              <w:rPr>
                <w:rFonts w:cs="Arial"/>
                <w:color w:val="000000" w:themeColor="text1"/>
                <w:kern w:val="0"/>
                <w:szCs w:val="20"/>
              </w:rPr>
              <w:t>einzu</w:t>
            </w:r>
            <w:r w:rsidR="00C95FDF" w:rsidRPr="00695141">
              <w:rPr>
                <w:rFonts w:cs="Arial"/>
                <w:color w:val="000000" w:themeColor="text1"/>
                <w:kern w:val="0"/>
                <w:szCs w:val="20"/>
              </w:rPr>
              <w:t>sammeln</w:t>
            </w:r>
            <w:r w:rsidR="008356FF" w:rsidRPr="00695141">
              <w:rPr>
                <w:rFonts w:cs="Arial"/>
                <w:color w:val="000000" w:themeColor="text1"/>
                <w:kern w:val="0"/>
                <w:szCs w:val="20"/>
              </w:rPr>
              <w:t xml:space="preserve">, wobei </w:t>
            </w:r>
            <w:r w:rsidR="00597AAF" w:rsidRPr="00695141">
              <w:rPr>
                <w:rFonts w:cs="Arial"/>
                <w:color w:val="000000" w:themeColor="text1"/>
                <w:kern w:val="0"/>
                <w:szCs w:val="20"/>
              </w:rPr>
              <w:t>mindestens EUR [●●●●]</w:t>
            </w:r>
            <w:r w:rsidR="008356FF" w:rsidRPr="00695141">
              <w:rPr>
                <w:rFonts w:cs="Arial"/>
                <w:color w:val="000000" w:themeColor="text1"/>
                <w:kern w:val="0"/>
                <w:szCs w:val="20"/>
              </w:rPr>
              <w:t xml:space="preserve"> des der Gesellschaft zugeführten Eigenkapitals von Investoren stammt, die zum Zeitpunkt des Abschlusses dieses Wandeldarlehensvertrag</w:t>
            </w:r>
            <w:r w:rsidR="00101B17" w:rsidRPr="00695141">
              <w:rPr>
                <w:rFonts w:cs="Arial"/>
                <w:color w:val="000000" w:themeColor="text1"/>
                <w:kern w:val="0"/>
                <w:szCs w:val="20"/>
              </w:rPr>
              <w:t>e</w:t>
            </w:r>
            <w:r w:rsidR="008356FF" w:rsidRPr="00695141">
              <w:rPr>
                <w:rFonts w:cs="Arial"/>
                <w:color w:val="000000" w:themeColor="text1"/>
                <w:kern w:val="0"/>
                <w:szCs w:val="20"/>
              </w:rPr>
              <w:t>s noch nicht Gesellschafter der Gesellschaft sind</w:t>
            </w:r>
            <w:r w:rsidR="00C95FDF" w:rsidRPr="00695141">
              <w:rPr>
                <w:rFonts w:cs="Arial"/>
                <w:color w:val="000000" w:themeColor="text1"/>
                <w:kern w:val="0"/>
                <w:szCs w:val="20"/>
              </w:rPr>
              <w:t xml:space="preserve"> („</w:t>
            </w:r>
            <w:r w:rsidR="00C95FDF" w:rsidRPr="00695141">
              <w:rPr>
                <w:rFonts w:cs="Arial"/>
                <w:b/>
                <w:color w:val="000000" w:themeColor="text1"/>
                <w:kern w:val="0"/>
                <w:szCs w:val="20"/>
              </w:rPr>
              <w:t>Qualifizierte Finanzierungsrunde</w:t>
            </w:r>
            <w:r w:rsidR="00C95FDF" w:rsidRPr="00695141">
              <w:rPr>
                <w:rFonts w:cs="Arial"/>
                <w:b/>
                <w:color w:val="000000" w:themeColor="text1"/>
                <w:kern w:val="0"/>
                <w:szCs w:val="20"/>
              </w:rPr>
              <w:fldChar w:fldCharType="begin"/>
            </w:r>
            <w:r w:rsidR="00C95FDF" w:rsidRPr="00695141">
              <w:rPr>
                <w:rFonts w:cs="Arial"/>
                <w:color w:val="000000" w:themeColor="text1"/>
                <w:kern w:val="0"/>
                <w:szCs w:val="20"/>
              </w:rPr>
              <w:instrText xml:space="preserve"> XE "</w:instrText>
            </w:r>
            <w:r w:rsidR="00C95FDF" w:rsidRPr="00695141">
              <w:rPr>
                <w:rFonts w:cs="Arial"/>
                <w:b/>
                <w:color w:val="000000" w:themeColor="text1"/>
                <w:kern w:val="0"/>
                <w:szCs w:val="20"/>
              </w:rPr>
              <w:instrText>Qualifizierte Finanzierungsrunde</w:instrText>
            </w:r>
            <w:r w:rsidR="00C95FDF" w:rsidRPr="00695141">
              <w:rPr>
                <w:rFonts w:cs="Arial"/>
                <w:color w:val="000000" w:themeColor="text1"/>
                <w:kern w:val="0"/>
                <w:szCs w:val="20"/>
              </w:rPr>
              <w:instrText>"</w:instrText>
            </w:r>
            <w:r w:rsidR="00C95FDF" w:rsidRPr="00695141">
              <w:rPr>
                <w:rFonts w:cs="Arial"/>
                <w:b/>
                <w:color w:val="000000" w:themeColor="text1"/>
                <w:kern w:val="0"/>
                <w:szCs w:val="20"/>
              </w:rPr>
              <w:fldChar w:fldCharType="end"/>
            </w:r>
            <w:r w:rsidR="00C95FDF" w:rsidRPr="00695141">
              <w:rPr>
                <w:rFonts w:cs="Arial"/>
                <w:color w:val="000000" w:themeColor="text1"/>
                <w:kern w:val="0"/>
                <w:szCs w:val="20"/>
              </w:rPr>
              <w:t>“)</w:t>
            </w:r>
            <w:r w:rsidR="0072252E" w:rsidRPr="00695141">
              <w:rPr>
                <w:rFonts w:cs="Arial"/>
                <w:color w:val="000000" w:themeColor="text1"/>
                <w:kern w:val="0"/>
                <w:szCs w:val="20"/>
              </w:rPr>
              <w:t>.</w:t>
            </w:r>
            <w:bookmarkEnd w:id="13"/>
          </w:p>
        </w:tc>
        <w:tc>
          <w:tcPr>
            <w:tcW w:w="227" w:type="dxa"/>
            <w:gridSpan w:val="2"/>
            <w:shd w:val="clear" w:color="auto" w:fill="auto"/>
          </w:tcPr>
          <w:p w14:paraId="4B8397A3" w14:textId="77777777" w:rsidR="00DE4F90" w:rsidRPr="00695141" w:rsidRDefault="00DE4F90" w:rsidP="00BF1E3C">
            <w:pPr>
              <w:pStyle w:val="LVertragspartner"/>
              <w:spacing w:after="240"/>
              <w:jc w:val="both"/>
              <w:rPr>
                <w:rFonts w:cs="Arial"/>
                <w:color w:val="000000" w:themeColor="text1"/>
                <w:szCs w:val="20"/>
              </w:rPr>
            </w:pPr>
          </w:p>
        </w:tc>
        <w:tc>
          <w:tcPr>
            <w:tcW w:w="4139" w:type="dxa"/>
            <w:gridSpan w:val="2"/>
            <w:shd w:val="clear" w:color="auto" w:fill="auto"/>
          </w:tcPr>
          <w:p w14:paraId="125D140C" w14:textId="610C84B0" w:rsidR="00DE4F90" w:rsidRPr="00695141" w:rsidRDefault="00521531" w:rsidP="00BF1E3C">
            <w:pPr>
              <w:pStyle w:val="Listenabsatz"/>
              <w:numPr>
                <w:ilvl w:val="0"/>
                <w:numId w:val="25"/>
              </w:numPr>
              <w:spacing w:after="240"/>
              <w:rPr>
                <w:rFonts w:cs="Arial"/>
                <w:color w:val="000000" w:themeColor="text1"/>
                <w:szCs w:val="20"/>
                <w:lang w:val="en-GB"/>
              </w:rPr>
            </w:pPr>
            <w:bookmarkStart w:id="14" w:name="_Ref494111223"/>
            <w:r w:rsidRPr="00695141">
              <w:rPr>
                <w:rFonts w:cs="Arial"/>
                <w:color w:val="000000" w:themeColor="text1"/>
                <w:szCs w:val="20"/>
                <w:lang w:val="en-GB"/>
              </w:rPr>
              <w:t>T</w:t>
            </w:r>
            <w:r w:rsidR="007B30BB" w:rsidRPr="00695141">
              <w:rPr>
                <w:rFonts w:cs="Arial"/>
                <w:color w:val="000000" w:themeColor="text1"/>
                <w:szCs w:val="20"/>
                <w:lang w:val="en-GB"/>
              </w:rPr>
              <w:t xml:space="preserve">he Company intends to raise </w:t>
            </w:r>
            <w:r w:rsidR="00C95FDF" w:rsidRPr="00695141">
              <w:rPr>
                <w:rFonts w:cs="Arial"/>
                <w:color w:val="000000" w:themeColor="text1"/>
                <w:szCs w:val="20"/>
                <w:lang w:val="en-GB"/>
              </w:rPr>
              <w:t xml:space="preserve">freely available equity </w:t>
            </w:r>
            <w:r w:rsidR="007B30BB" w:rsidRPr="00695141">
              <w:rPr>
                <w:rFonts w:cs="Arial"/>
                <w:color w:val="000000" w:themeColor="text1"/>
                <w:szCs w:val="20"/>
                <w:lang w:val="en-GB"/>
              </w:rPr>
              <w:t xml:space="preserve">capital of at least EUR [●●●●] </w:t>
            </w:r>
            <w:r w:rsidRPr="00695141">
              <w:rPr>
                <w:rFonts w:cs="Arial"/>
                <w:color w:val="000000" w:themeColor="text1"/>
                <w:szCs w:val="20"/>
                <w:lang w:val="en-GB"/>
              </w:rPr>
              <w:t>until [●●</w:t>
            </w:r>
            <w:r w:rsidR="009208A2" w:rsidRPr="00695141">
              <w:rPr>
                <w:rFonts w:cs="Arial"/>
                <w:color w:val="000000" w:themeColor="text1"/>
                <w:szCs w:val="20"/>
                <w:lang w:val="en-GB"/>
              </w:rPr>
              <w:t>Date</w:t>
            </w:r>
            <w:r w:rsidRPr="00695141">
              <w:rPr>
                <w:rFonts w:cs="Arial"/>
                <w:color w:val="000000" w:themeColor="text1"/>
                <w:szCs w:val="20"/>
                <w:lang w:val="en-GB"/>
              </w:rPr>
              <w:t xml:space="preserve">●●] </w:t>
            </w:r>
            <w:r w:rsidR="00597AAF" w:rsidRPr="00695141">
              <w:rPr>
                <w:rFonts w:cs="Arial"/>
                <w:color w:val="000000" w:themeColor="text1"/>
                <w:szCs w:val="20"/>
                <w:lang w:val="en-GB"/>
              </w:rPr>
              <w:t>by way of a capital increase in</w:t>
            </w:r>
            <w:r w:rsidR="00A95359" w:rsidRPr="00695141">
              <w:rPr>
                <w:rFonts w:cs="Arial"/>
                <w:color w:val="000000" w:themeColor="text1"/>
                <w:szCs w:val="20"/>
                <w:lang w:val="en-GB"/>
              </w:rPr>
              <w:t xml:space="preserve"> the Company</w:t>
            </w:r>
            <w:r w:rsidR="00E330D1" w:rsidRPr="00695141">
              <w:rPr>
                <w:rFonts w:cs="Arial"/>
                <w:color w:val="000000" w:themeColor="text1"/>
                <w:szCs w:val="20"/>
                <w:lang w:val="en-GB"/>
              </w:rPr>
              <w:t>, whereby</w:t>
            </w:r>
            <w:r w:rsidR="001A0423" w:rsidRPr="00695141">
              <w:rPr>
                <w:rFonts w:cs="Arial"/>
                <w:color w:val="000000" w:themeColor="text1"/>
                <w:szCs w:val="20"/>
                <w:lang w:val="en-GB"/>
              </w:rPr>
              <w:t xml:space="preserve"> </w:t>
            </w:r>
            <w:r w:rsidR="00597AAF" w:rsidRPr="00695141">
              <w:rPr>
                <w:rFonts w:cs="Arial"/>
                <w:color w:val="000000" w:themeColor="text1"/>
                <w:szCs w:val="20"/>
                <w:lang w:val="en-GB"/>
              </w:rPr>
              <w:t>at least EUR [●●●●]</w:t>
            </w:r>
            <w:r w:rsidR="001A0423" w:rsidRPr="00695141">
              <w:rPr>
                <w:rFonts w:cs="Arial"/>
                <w:color w:val="000000" w:themeColor="text1"/>
                <w:szCs w:val="20"/>
                <w:lang w:val="en-GB"/>
              </w:rPr>
              <w:t xml:space="preserve"> of the added equity capital derives from investors who are not yet shareholders of the Company at the time of conclusion of this </w:t>
            </w:r>
            <w:r w:rsidR="00E330D1" w:rsidRPr="00695141">
              <w:rPr>
                <w:rFonts w:cs="Arial"/>
                <w:color w:val="000000" w:themeColor="text1"/>
                <w:szCs w:val="20"/>
                <w:lang w:val="en-GB"/>
              </w:rPr>
              <w:t>Convertible Loan Agreement</w:t>
            </w:r>
            <w:r w:rsidR="00F46A32" w:rsidRPr="00695141">
              <w:rPr>
                <w:rFonts w:cs="Arial"/>
                <w:color w:val="000000" w:themeColor="text1"/>
                <w:szCs w:val="20"/>
                <w:lang w:val="en-GB"/>
              </w:rPr>
              <w:t xml:space="preserve"> </w:t>
            </w:r>
            <w:r w:rsidR="00503A14" w:rsidRPr="00695141">
              <w:rPr>
                <w:rFonts w:cs="Arial"/>
                <w:color w:val="000000" w:themeColor="text1"/>
                <w:szCs w:val="20"/>
                <w:lang w:val="en-GB"/>
              </w:rPr>
              <w:t>(“</w:t>
            </w:r>
            <w:r w:rsidR="00AE11FD" w:rsidRPr="00695141">
              <w:rPr>
                <w:rFonts w:cs="Arial"/>
                <w:b/>
                <w:color w:val="000000" w:themeColor="text1"/>
                <w:szCs w:val="20"/>
                <w:lang w:val="en-GB"/>
              </w:rPr>
              <w:t>Qualified Financing</w:t>
            </w:r>
            <w:r w:rsidR="00503A14" w:rsidRPr="00695141">
              <w:rPr>
                <w:rFonts w:cs="Arial"/>
                <w:b/>
                <w:color w:val="000000" w:themeColor="text1"/>
                <w:szCs w:val="20"/>
                <w:lang w:val="en-GB"/>
              </w:rPr>
              <w:t xml:space="preserve"> Round</w:t>
            </w:r>
            <w:r w:rsidR="00503A14" w:rsidRPr="00695141">
              <w:rPr>
                <w:rFonts w:cs="Arial"/>
                <w:b/>
                <w:color w:val="000000" w:themeColor="text1"/>
                <w:szCs w:val="20"/>
              </w:rPr>
              <w:fldChar w:fldCharType="begin"/>
            </w:r>
            <w:r w:rsidR="00503A14" w:rsidRPr="00695141">
              <w:rPr>
                <w:rFonts w:cs="Arial"/>
                <w:color w:val="000000" w:themeColor="text1"/>
                <w:szCs w:val="20"/>
                <w:lang w:val="en-GB"/>
              </w:rPr>
              <w:instrText xml:space="preserve"> XE "</w:instrText>
            </w:r>
            <w:r w:rsidR="00503A14" w:rsidRPr="00695141">
              <w:rPr>
                <w:rFonts w:cs="Arial"/>
                <w:b/>
                <w:color w:val="000000" w:themeColor="text1"/>
                <w:szCs w:val="20"/>
                <w:lang w:val="en-GB"/>
              </w:rPr>
              <w:instrText>Quali</w:instrText>
            </w:r>
            <w:r w:rsidR="00AE11FD" w:rsidRPr="00695141">
              <w:rPr>
                <w:rFonts w:cs="Arial"/>
                <w:b/>
                <w:color w:val="000000" w:themeColor="text1"/>
                <w:szCs w:val="20"/>
                <w:lang w:val="en-GB"/>
              </w:rPr>
              <w:instrText>fied Financing</w:instrText>
            </w:r>
            <w:r w:rsidR="00503A14" w:rsidRPr="00695141">
              <w:rPr>
                <w:rFonts w:cs="Arial"/>
                <w:b/>
                <w:color w:val="000000" w:themeColor="text1"/>
                <w:szCs w:val="20"/>
                <w:lang w:val="en-GB"/>
              </w:rPr>
              <w:instrText xml:space="preserve"> Round</w:instrText>
            </w:r>
            <w:r w:rsidR="00503A14" w:rsidRPr="00695141">
              <w:rPr>
                <w:rFonts w:cs="Arial"/>
                <w:color w:val="000000" w:themeColor="text1"/>
                <w:szCs w:val="20"/>
                <w:lang w:val="en-GB"/>
              </w:rPr>
              <w:instrText>"</w:instrText>
            </w:r>
            <w:r w:rsidR="00503A14" w:rsidRPr="00695141">
              <w:rPr>
                <w:rFonts w:cs="Arial"/>
                <w:b/>
                <w:color w:val="000000" w:themeColor="text1"/>
                <w:szCs w:val="20"/>
              </w:rPr>
              <w:fldChar w:fldCharType="end"/>
            </w:r>
            <w:r w:rsidR="00503A14" w:rsidRPr="00695141">
              <w:rPr>
                <w:rFonts w:cs="Arial"/>
                <w:color w:val="000000" w:themeColor="text1"/>
                <w:szCs w:val="20"/>
                <w:lang w:val="en-GB"/>
              </w:rPr>
              <w:t>”)</w:t>
            </w:r>
            <w:r w:rsidR="001A0423" w:rsidRPr="00695141">
              <w:rPr>
                <w:rFonts w:cs="Arial"/>
                <w:color w:val="000000" w:themeColor="text1"/>
                <w:szCs w:val="20"/>
                <w:lang w:val="en-GB"/>
              </w:rPr>
              <w:t>.</w:t>
            </w:r>
            <w:bookmarkEnd w:id="14"/>
          </w:p>
          <w:p w14:paraId="17D6BCF2" w14:textId="77777777" w:rsidR="007B30BB" w:rsidRPr="00695141" w:rsidRDefault="007B30BB" w:rsidP="00BF1E3C">
            <w:pPr>
              <w:spacing w:after="240"/>
              <w:rPr>
                <w:rFonts w:cs="Arial"/>
                <w:color w:val="000000" w:themeColor="text1"/>
                <w:szCs w:val="20"/>
                <w:lang w:val="en-GB"/>
              </w:rPr>
            </w:pPr>
          </w:p>
        </w:tc>
      </w:tr>
      <w:tr w:rsidR="00C75303" w:rsidRPr="00126CED" w14:paraId="13B45EBB" w14:textId="77777777" w:rsidTr="007B30BB">
        <w:trPr>
          <w:trHeight w:val="201"/>
        </w:trPr>
        <w:tc>
          <w:tcPr>
            <w:tcW w:w="4139" w:type="dxa"/>
            <w:gridSpan w:val="3"/>
            <w:shd w:val="clear" w:color="auto" w:fill="auto"/>
          </w:tcPr>
          <w:p w14:paraId="45653FF5" w14:textId="77777777" w:rsidR="00C67BC6" w:rsidRPr="00695141" w:rsidRDefault="00C67BC6" w:rsidP="00BF1E3C">
            <w:pPr>
              <w:pStyle w:val="Listenabsatz"/>
              <w:numPr>
                <w:ilvl w:val="0"/>
                <w:numId w:val="25"/>
              </w:numPr>
              <w:spacing w:after="240"/>
              <w:rPr>
                <w:rFonts w:cs="Arial"/>
                <w:color w:val="000000" w:themeColor="text1"/>
                <w:kern w:val="0"/>
                <w:szCs w:val="20"/>
              </w:rPr>
            </w:pPr>
            <w:r w:rsidRPr="00695141">
              <w:rPr>
                <w:rFonts w:cs="Arial"/>
                <w:color w:val="000000" w:themeColor="text1"/>
                <w:kern w:val="0"/>
                <w:szCs w:val="20"/>
              </w:rPr>
              <w:t>Mit Abschluss dieses Wandeldarlehensvertrages beabsichtigt der Darlehensgeber</w:t>
            </w:r>
            <w:r w:rsidR="00101B17" w:rsidRPr="00695141">
              <w:rPr>
                <w:rFonts w:cs="Arial"/>
                <w:color w:val="000000" w:themeColor="text1"/>
                <w:kern w:val="0"/>
                <w:szCs w:val="20"/>
              </w:rPr>
              <w:t>,</w:t>
            </w:r>
            <w:r w:rsidRPr="00695141">
              <w:rPr>
                <w:rFonts w:cs="Arial"/>
                <w:color w:val="000000" w:themeColor="text1"/>
                <w:kern w:val="0"/>
                <w:szCs w:val="20"/>
              </w:rPr>
              <w:t xml:space="preserve"> der Gesellschaft zur vorübergehenden Finanzierung des operativen Geschäfts der Ges</w:t>
            </w:r>
            <w:r w:rsidR="0072252E" w:rsidRPr="00695141">
              <w:rPr>
                <w:rFonts w:cs="Arial"/>
                <w:color w:val="000000" w:themeColor="text1"/>
                <w:kern w:val="0"/>
                <w:szCs w:val="20"/>
              </w:rPr>
              <w:t xml:space="preserve">ellschaft </w:t>
            </w:r>
            <w:r w:rsidRPr="00695141">
              <w:rPr>
                <w:rFonts w:cs="Arial"/>
                <w:color w:val="000000" w:themeColor="text1"/>
                <w:kern w:val="0"/>
                <w:szCs w:val="20"/>
              </w:rPr>
              <w:t>ein unbesicherte</w:t>
            </w:r>
            <w:r w:rsidR="00175523" w:rsidRPr="00695141">
              <w:rPr>
                <w:rFonts w:cs="Arial"/>
                <w:color w:val="000000" w:themeColor="text1"/>
                <w:kern w:val="0"/>
                <w:szCs w:val="20"/>
              </w:rPr>
              <w:t xml:space="preserve">s und nachrangiges Darlehen </w:t>
            </w:r>
            <w:r w:rsidRPr="00695141">
              <w:rPr>
                <w:rFonts w:cs="Arial"/>
                <w:color w:val="000000" w:themeColor="text1"/>
                <w:kern w:val="0"/>
                <w:szCs w:val="20"/>
              </w:rPr>
              <w:t>in Höhe von EUR [●●●●]</w:t>
            </w:r>
            <w:r w:rsidR="00194E07" w:rsidRPr="00695141">
              <w:rPr>
                <w:rFonts w:cs="Arial"/>
                <w:color w:val="000000" w:themeColor="text1"/>
                <w:kern w:val="0"/>
                <w:szCs w:val="20"/>
              </w:rPr>
              <w:t xml:space="preserve"> </w:t>
            </w:r>
            <w:r w:rsidRPr="00695141">
              <w:rPr>
                <w:rFonts w:cs="Arial"/>
                <w:color w:val="000000" w:themeColor="text1"/>
                <w:kern w:val="0"/>
                <w:szCs w:val="20"/>
              </w:rPr>
              <w:t xml:space="preserve">zur Verfügung zu stellen. </w:t>
            </w:r>
          </w:p>
        </w:tc>
        <w:tc>
          <w:tcPr>
            <w:tcW w:w="227" w:type="dxa"/>
            <w:gridSpan w:val="2"/>
            <w:shd w:val="clear" w:color="auto" w:fill="auto"/>
          </w:tcPr>
          <w:p w14:paraId="58536C20" w14:textId="77777777" w:rsidR="00C67BC6" w:rsidRPr="00695141" w:rsidRDefault="00C67BC6" w:rsidP="00BF1E3C">
            <w:pPr>
              <w:pStyle w:val="LVertragspartner"/>
              <w:spacing w:after="240"/>
              <w:jc w:val="both"/>
              <w:rPr>
                <w:rFonts w:cs="Arial"/>
                <w:color w:val="000000" w:themeColor="text1"/>
                <w:szCs w:val="20"/>
              </w:rPr>
            </w:pPr>
          </w:p>
        </w:tc>
        <w:tc>
          <w:tcPr>
            <w:tcW w:w="4139" w:type="dxa"/>
            <w:gridSpan w:val="2"/>
            <w:shd w:val="clear" w:color="auto" w:fill="auto"/>
          </w:tcPr>
          <w:p w14:paraId="1367E477" w14:textId="71B21CAC" w:rsidR="00C67BC6" w:rsidRPr="00695141" w:rsidRDefault="00C67BC6" w:rsidP="00BF1E3C">
            <w:pPr>
              <w:pStyle w:val="Listenabsatz"/>
              <w:numPr>
                <w:ilvl w:val="0"/>
                <w:numId w:val="24"/>
              </w:numPr>
              <w:spacing w:after="240"/>
              <w:rPr>
                <w:rFonts w:cs="Arial"/>
                <w:color w:val="000000" w:themeColor="text1"/>
                <w:szCs w:val="20"/>
                <w:lang w:val="en-GB"/>
              </w:rPr>
            </w:pPr>
            <w:r w:rsidRPr="00695141">
              <w:rPr>
                <w:rFonts w:cs="Arial"/>
                <w:color w:val="000000" w:themeColor="text1"/>
                <w:szCs w:val="20"/>
                <w:lang w:val="en-GB"/>
              </w:rPr>
              <w:t xml:space="preserve">By </w:t>
            </w:r>
            <w:r w:rsidR="005B43CE" w:rsidRPr="00695141">
              <w:rPr>
                <w:rFonts w:cs="Arial"/>
                <w:color w:val="000000" w:themeColor="text1"/>
                <w:szCs w:val="20"/>
                <w:lang w:val="en-GB"/>
              </w:rPr>
              <w:t xml:space="preserve">entering into </w:t>
            </w:r>
            <w:r w:rsidR="00AC711E" w:rsidRPr="00695141">
              <w:rPr>
                <w:rFonts w:cs="Arial"/>
                <w:color w:val="000000" w:themeColor="text1"/>
                <w:szCs w:val="20"/>
                <w:lang w:val="en-GB"/>
              </w:rPr>
              <w:t>this</w:t>
            </w:r>
            <w:r w:rsidRPr="00695141">
              <w:rPr>
                <w:rFonts w:cs="Arial"/>
                <w:color w:val="000000" w:themeColor="text1"/>
                <w:szCs w:val="20"/>
                <w:lang w:val="en-GB"/>
              </w:rPr>
              <w:t xml:space="preserve"> Convertible Loan Agreement, the Lender intends to </w:t>
            </w:r>
            <w:r w:rsidR="009208A2" w:rsidRPr="00695141">
              <w:rPr>
                <w:rFonts w:cs="Arial"/>
                <w:color w:val="000000" w:themeColor="text1"/>
                <w:szCs w:val="20"/>
                <w:lang w:val="en-GB"/>
              </w:rPr>
              <w:t xml:space="preserve">temporally </w:t>
            </w:r>
            <w:r w:rsidRPr="00695141">
              <w:rPr>
                <w:rFonts w:cs="Arial"/>
                <w:color w:val="000000" w:themeColor="text1"/>
                <w:szCs w:val="20"/>
                <w:lang w:val="en-GB"/>
              </w:rPr>
              <w:t>fund the Company’s business operations by granting an unsecured and subordinated loan in the amount of EUR [●●●●] to the Company.</w:t>
            </w:r>
          </w:p>
        </w:tc>
      </w:tr>
      <w:tr w:rsidR="00C75303" w:rsidRPr="00126CED" w14:paraId="63F7886E" w14:textId="77777777" w:rsidTr="007B30BB">
        <w:trPr>
          <w:trHeight w:val="201"/>
        </w:trPr>
        <w:tc>
          <w:tcPr>
            <w:tcW w:w="4139" w:type="dxa"/>
            <w:gridSpan w:val="3"/>
            <w:shd w:val="clear" w:color="auto" w:fill="auto"/>
          </w:tcPr>
          <w:p w14:paraId="09A2F9F0" w14:textId="77777777" w:rsidR="00C67BC6" w:rsidRPr="00695141" w:rsidRDefault="00C67BC6" w:rsidP="00101B17">
            <w:pPr>
              <w:pStyle w:val="Listenabsatz"/>
              <w:numPr>
                <w:ilvl w:val="0"/>
                <w:numId w:val="25"/>
              </w:numPr>
              <w:spacing w:after="240"/>
              <w:rPr>
                <w:rFonts w:cs="Arial"/>
                <w:color w:val="000000" w:themeColor="text1"/>
                <w:kern w:val="0"/>
                <w:szCs w:val="20"/>
              </w:rPr>
            </w:pPr>
            <w:r w:rsidRPr="00695141">
              <w:rPr>
                <w:rFonts w:cs="Arial"/>
                <w:color w:val="000000" w:themeColor="text1"/>
                <w:kern w:val="0"/>
                <w:szCs w:val="20"/>
              </w:rPr>
              <w:t>D</w:t>
            </w:r>
            <w:r w:rsidR="00631FAE" w:rsidRPr="00695141">
              <w:rPr>
                <w:rFonts w:cs="Arial"/>
                <w:color w:val="000000" w:themeColor="text1"/>
                <w:kern w:val="0"/>
                <w:szCs w:val="20"/>
              </w:rPr>
              <w:t>ie Parteien beabsichtigen</w:t>
            </w:r>
            <w:r w:rsidR="00101B17" w:rsidRPr="00695141">
              <w:rPr>
                <w:rFonts w:cs="Arial"/>
                <w:color w:val="000000" w:themeColor="text1"/>
                <w:kern w:val="0"/>
                <w:szCs w:val="20"/>
              </w:rPr>
              <w:t>,</w:t>
            </w:r>
            <w:r w:rsidR="00631FAE" w:rsidRPr="00695141">
              <w:rPr>
                <w:rFonts w:cs="Arial"/>
                <w:color w:val="000000" w:themeColor="text1"/>
                <w:kern w:val="0"/>
                <w:szCs w:val="20"/>
              </w:rPr>
              <w:t xml:space="preserve"> das</w:t>
            </w:r>
            <w:r w:rsidRPr="00695141">
              <w:rPr>
                <w:rFonts w:cs="Arial"/>
                <w:color w:val="000000" w:themeColor="text1"/>
                <w:kern w:val="0"/>
                <w:szCs w:val="20"/>
              </w:rPr>
              <w:t xml:space="preserve"> Darlehen nach den Regelungen dieses Wandeldarlehensvertrag</w:t>
            </w:r>
            <w:r w:rsidR="00101B17" w:rsidRPr="00695141">
              <w:rPr>
                <w:rFonts w:cs="Arial"/>
                <w:color w:val="000000" w:themeColor="text1"/>
                <w:kern w:val="0"/>
                <w:szCs w:val="20"/>
              </w:rPr>
              <w:t>es</w:t>
            </w:r>
            <w:r w:rsidR="0072252E" w:rsidRPr="00695141">
              <w:rPr>
                <w:rFonts w:cs="Arial"/>
                <w:color w:val="000000" w:themeColor="text1"/>
                <w:kern w:val="0"/>
                <w:szCs w:val="20"/>
              </w:rPr>
              <w:t xml:space="preserve"> </w:t>
            </w:r>
            <w:r w:rsidRPr="00695141">
              <w:rPr>
                <w:rFonts w:cs="Arial"/>
                <w:color w:val="000000" w:themeColor="text1"/>
                <w:kern w:val="0"/>
                <w:szCs w:val="20"/>
              </w:rPr>
              <w:t xml:space="preserve">im Rahmen der </w:t>
            </w:r>
            <w:r w:rsidR="00631FAE" w:rsidRPr="00695141">
              <w:rPr>
                <w:rFonts w:cs="Arial"/>
                <w:color w:val="000000" w:themeColor="text1"/>
                <w:kern w:val="0"/>
                <w:szCs w:val="20"/>
              </w:rPr>
              <w:t xml:space="preserve">im Falle der </w:t>
            </w:r>
            <w:r w:rsidR="00503A14" w:rsidRPr="00695141">
              <w:rPr>
                <w:rFonts w:cs="Arial"/>
                <w:color w:val="000000" w:themeColor="text1"/>
                <w:kern w:val="0"/>
                <w:szCs w:val="20"/>
              </w:rPr>
              <w:t xml:space="preserve">Qualifizierten </w:t>
            </w:r>
            <w:r w:rsidRPr="00695141">
              <w:rPr>
                <w:rFonts w:cs="Arial"/>
                <w:color w:val="000000" w:themeColor="text1"/>
                <w:kern w:val="0"/>
                <w:szCs w:val="20"/>
              </w:rPr>
              <w:t xml:space="preserve">Finanzierungsrunde </w:t>
            </w:r>
            <w:r w:rsidRPr="00695141">
              <w:rPr>
                <w:rFonts w:cs="Arial"/>
                <w:color w:val="000000" w:themeColor="text1"/>
                <w:kern w:val="0"/>
                <w:szCs w:val="20"/>
              </w:rPr>
              <w:lastRenderedPageBreak/>
              <w:t>durchzuführenden Kapitalerhöhung in Geschäftsanteile</w:t>
            </w:r>
            <w:r w:rsidR="008356FF" w:rsidRPr="00695141">
              <w:rPr>
                <w:rFonts w:cs="Arial"/>
                <w:color w:val="000000" w:themeColor="text1"/>
                <w:kern w:val="0"/>
                <w:szCs w:val="20"/>
              </w:rPr>
              <w:t xml:space="preserve"> der Gesellschaft</w:t>
            </w:r>
            <w:r w:rsidRPr="00695141">
              <w:rPr>
                <w:rFonts w:cs="Arial"/>
                <w:color w:val="000000" w:themeColor="text1"/>
                <w:kern w:val="0"/>
                <w:szCs w:val="20"/>
              </w:rPr>
              <w:t xml:space="preserve"> </w:t>
            </w:r>
            <w:r w:rsidR="00631FAE" w:rsidRPr="00695141">
              <w:rPr>
                <w:rFonts w:cs="Arial"/>
                <w:color w:val="000000" w:themeColor="text1"/>
                <w:kern w:val="0"/>
                <w:szCs w:val="20"/>
              </w:rPr>
              <w:t>zu wandeln</w:t>
            </w:r>
            <w:r w:rsidR="00AC711E" w:rsidRPr="00695141">
              <w:rPr>
                <w:rFonts w:cs="Arial"/>
                <w:color w:val="000000" w:themeColor="text1"/>
                <w:kern w:val="0"/>
                <w:szCs w:val="20"/>
              </w:rPr>
              <w:t xml:space="preserve">. </w:t>
            </w:r>
            <w:r w:rsidR="008356FF" w:rsidRPr="00695141">
              <w:rPr>
                <w:rFonts w:cs="Arial"/>
                <w:color w:val="000000" w:themeColor="text1"/>
                <w:kern w:val="0"/>
                <w:szCs w:val="20"/>
              </w:rPr>
              <w:t xml:space="preserve">Wird </w:t>
            </w:r>
            <w:r w:rsidR="00E32C60" w:rsidRPr="00695141">
              <w:rPr>
                <w:rFonts w:cs="Arial"/>
                <w:color w:val="000000" w:themeColor="text1"/>
                <w:kern w:val="0"/>
                <w:szCs w:val="20"/>
              </w:rPr>
              <w:t xml:space="preserve">das Darlehen </w:t>
            </w:r>
            <w:r w:rsidR="008356FF" w:rsidRPr="00695141">
              <w:rPr>
                <w:rFonts w:cs="Arial"/>
                <w:color w:val="000000" w:themeColor="text1"/>
                <w:kern w:val="0"/>
                <w:szCs w:val="20"/>
              </w:rPr>
              <w:t>bis zum Endfälligk</w:t>
            </w:r>
            <w:r w:rsidR="00E32C60" w:rsidRPr="00695141">
              <w:rPr>
                <w:rFonts w:cs="Arial"/>
                <w:color w:val="000000" w:themeColor="text1"/>
                <w:kern w:val="0"/>
                <w:szCs w:val="20"/>
              </w:rPr>
              <w:t>eitstag nicht gewandelt</w:t>
            </w:r>
            <w:r w:rsidR="008356FF" w:rsidRPr="00695141">
              <w:rPr>
                <w:rFonts w:cs="Arial"/>
                <w:color w:val="000000" w:themeColor="text1"/>
                <w:kern w:val="0"/>
                <w:szCs w:val="20"/>
              </w:rPr>
              <w:t xml:space="preserve"> oder </w:t>
            </w:r>
            <w:r w:rsidR="00E32C60" w:rsidRPr="00695141">
              <w:rPr>
                <w:rFonts w:cs="Arial"/>
                <w:color w:val="000000" w:themeColor="text1"/>
                <w:kern w:val="0"/>
                <w:szCs w:val="20"/>
              </w:rPr>
              <w:t xml:space="preserve">wird </w:t>
            </w:r>
            <w:r w:rsidR="008356FF" w:rsidRPr="00695141">
              <w:rPr>
                <w:rFonts w:cs="Arial"/>
                <w:color w:val="000000" w:themeColor="text1"/>
                <w:kern w:val="0"/>
                <w:szCs w:val="20"/>
              </w:rPr>
              <w:t>das Darlehen gekündigt, sollen die Parteien verpflic</w:t>
            </w:r>
            <w:r w:rsidR="00101B17" w:rsidRPr="00695141">
              <w:rPr>
                <w:rFonts w:cs="Arial"/>
                <w:color w:val="000000" w:themeColor="text1"/>
                <w:kern w:val="0"/>
                <w:szCs w:val="20"/>
              </w:rPr>
              <w:t xml:space="preserve">htet sein, die Wandlung des Darlehens im Rahmen einer im Zuge der Zwingenden Wandlung durchzuführenden Kapitalerhöhung </w:t>
            </w:r>
            <w:r w:rsidR="008356FF" w:rsidRPr="00695141">
              <w:rPr>
                <w:rFonts w:cs="Arial"/>
                <w:color w:val="000000" w:themeColor="text1"/>
                <w:kern w:val="0"/>
                <w:szCs w:val="20"/>
              </w:rPr>
              <w:t xml:space="preserve">in Geschäftsanteile der Gesellschaft durchzuführen. </w:t>
            </w:r>
          </w:p>
        </w:tc>
        <w:tc>
          <w:tcPr>
            <w:tcW w:w="227" w:type="dxa"/>
            <w:gridSpan w:val="2"/>
            <w:shd w:val="clear" w:color="auto" w:fill="auto"/>
          </w:tcPr>
          <w:p w14:paraId="4C5B2309" w14:textId="77777777" w:rsidR="00C67BC6" w:rsidRPr="00695141" w:rsidRDefault="00C67BC6" w:rsidP="00BF1E3C">
            <w:pPr>
              <w:pStyle w:val="LVertragspartner"/>
              <w:spacing w:after="240"/>
              <w:jc w:val="both"/>
              <w:rPr>
                <w:rFonts w:cs="Arial"/>
                <w:color w:val="000000" w:themeColor="text1"/>
                <w:szCs w:val="20"/>
              </w:rPr>
            </w:pPr>
          </w:p>
        </w:tc>
        <w:tc>
          <w:tcPr>
            <w:tcW w:w="4139" w:type="dxa"/>
            <w:gridSpan w:val="2"/>
            <w:shd w:val="clear" w:color="auto" w:fill="auto"/>
          </w:tcPr>
          <w:p w14:paraId="5F5BE89C" w14:textId="5366A019" w:rsidR="00C67BC6" w:rsidRPr="00695141" w:rsidRDefault="00631FAE" w:rsidP="00AB7A12">
            <w:pPr>
              <w:pStyle w:val="Listenabsatz"/>
              <w:numPr>
                <w:ilvl w:val="0"/>
                <w:numId w:val="24"/>
              </w:numPr>
              <w:spacing w:after="240"/>
              <w:rPr>
                <w:rFonts w:cs="Arial"/>
                <w:color w:val="000000" w:themeColor="text1"/>
                <w:szCs w:val="20"/>
                <w:lang w:val="en-GB"/>
              </w:rPr>
            </w:pPr>
            <w:r w:rsidRPr="00695141">
              <w:rPr>
                <w:rFonts w:cs="Arial"/>
                <w:color w:val="000000" w:themeColor="text1"/>
                <w:szCs w:val="20"/>
                <w:lang w:val="en-GB"/>
              </w:rPr>
              <w:t xml:space="preserve">The Parties intend to convert the Loan </w:t>
            </w:r>
            <w:r w:rsidR="00701528" w:rsidRPr="00695141">
              <w:rPr>
                <w:rFonts w:cs="Arial"/>
                <w:color w:val="000000" w:themeColor="text1"/>
                <w:szCs w:val="20"/>
                <w:lang w:val="en-GB"/>
              </w:rPr>
              <w:t xml:space="preserve">into shares of the Company </w:t>
            </w:r>
            <w:r w:rsidR="00292339" w:rsidRPr="00695141">
              <w:rPr>
                <w:rFonts w:cs="Arial"/>
                <w:color w:val="000000" w:themeColor="text1"/>
                <w:szCs w:val="20"/>
                <w:lang w:val="en-GB"/>
              </w:rPr>
              <w:t>a</w:t>
            </w:r>
            <w:r w:rsidR="00AC711E" w:rsidRPr="00695141">
              <w:rPr>
                <w:rFonts w:cs="Arial"/>
                <w:color w:val="000000" w:themeColor="text1"/>
                <w:szCs w:val="20"/>
                <w:lang w:val="en-GB"/>
              </w:rPr>
              <w:t xml:space="preserve">ccording to the provisions of this Convertible Loan Agreement as part of the capital increase, </w:t>
            </w:r>
            <w:r w:rsidR="00AB7A12" w:rsidRPr="00695141">
              <w:rPr>
                <w:rFonts w:cs="Arial"/>
                <w:color w:val="000000" w:themeColor="text1"/>
                <w:szCs w:val="20"/>
                <w:lang w:val="en-GB"/>
              </w:rPr>
              <w:lastRenderedPageBreak/>
              <w:t>executed</w:t>
            </w:r>
            <w:r w:rsidR="00AE11FD" w:rsidRPr="00695141">
              <w:rPr>
                <w:rFonts w:cs="Arial"/>
                <w:color w:val="000000" w:themeColor="text1"/>
                <w:szCs w:val="20"/>
                <w:lang w:val="en-GB"/>
              </w:rPr>
              <w:t xml:space="preserve"> in course</w:t>
            </w:r>
            <w:r w:rsidR="00AC711E" w:rsidRPr="00695141">
              <w:rPr>
                <w:rFonts w:cs="Arial"/>
                <w:color w:val="000000" w:themeColor="text1"/>
                <w:szCs w:val="20"/>
                <w:lang w:val="en-GB"/>
              </w:rPr>
              <w:t xml:space="preserve"> </w:t>
            </w:r>
            <w:r w:rsidR="00521531" w:rsidRPr="00695141">
              <w:rPr>
                <w:rFonts w:cs="Arial"/>
                <w:color w:val="000000" w:themeColor="text1"/>
                <w:szCs w:val="20"/>
                <w:lang w:val="en-GB"/>
              </w:rPr>
              <w:t>of</w:t>
            </w:r>
            <w:r w:rsidR="00AC711E" w:rsidRPr="00695141">
              <w:rPr>
                <w:rFonts w:cs="Arial"/>
                <w:color w:val="000000" w:themeColor="text1"/>
                <w:szCs w:val="20"/>
                <w:lang w:val="en-GB"/>
              </w:rPr>
              <w:t xml:space="preserve"> the </w:t>
            </w:r>
            <w:r w:rsidR="00503A14" w:rsidRPr="00695141">
              <w:rPr>
                <w:rFonts w:cs="Arial"/>
                <w:color w:val="000000" w:themeColor="text1"/>
                <w:szCs w:val="20"/>
                <w:lang w:val="en-GB"/>
              </w:rPr>
              <w:t>Qualified Financing Round</w:t>
            </w:r>
            <w:r w:rsidR="001A0423" w:rsidRPr="00695141">
              <w:rPr>
                <w:rFonts w:cs="Arial"/>
                <w:color w:val="000000" w:themeColor="text1"/>
                <w:szCs w:val="20"/>
                <w:lang w:val="en-GB"/>
              </w:rPr>
              <w:t xml:space="preserve">. In case the </w:t>
            </w:r>
            <w:r w:rsidR="00E330D1" w:rsidRPr="00695141">
              <w:rPr>
                <w:rFonts w:cs="Arial"/>
                <w:color w:val="000000" w:themeColor="text1"/>
                <w:szCs w:val="20"/>
                <w:lang w:val="en-GB"/>
              </w:rPr>
              <w:t>L</w:t>
            </w:r>
            <w:r w:rsidR="001A0423" w:rsidRPr="00695141">
              <w:rPr>
                <w:rFonts w:cs="Arial"/>
                <w:color w:val="000000" w:themeColor="text1"/>
                <w:szCs w:val="20"/>
                <w:lang w:val="en-GB"/>
              </w:rPr>
              <w:t xml:space="preserve">oan has not been converted until the Maturity Date </w:t>
            </w:r>
            <w:r w:rsidR="00DF6E8D" w:rsidRPr="00695141">
              <w:rPr>
                <w:rFonts w:cs="Arial"/>
                <w:color w:val="000000" w:themeColor="text1"/>
                <w:szCs w:val="20"/>
                <w:lang w:val="en-GB"/>
              </w:rPr>
              <w:t xml:space="preserve">or in case of a termination of the Loan, the Parties </w:t>
            </w:r>
            <w:r w:rsidR="00292339" w:rsidRPr="00695141">
              <w:rPr>
                <w:rFonts w:cs="Arial"/>
                <w:color w:val="000000" w:themeColor="text1"/>
                <w:szCs w:val="20"/>
                <w:lang w:val="en-GB"/>
              </w:rPr>
              <w:t xml:space="preserve">shall be </w:t>
            </w:r>
            <w:r w:rsidR="00DF6E8D" w:rsidRPr="00695141">
              <w:rPr>
                <w:rFonts w:cs="Arial"/>
                <w:color w:val="000000" w:themeColor="text1"/>
                <w:szCs w:val="20"/>
                <w:lang w:val="en-GB"/>
              </w:rPr>
              <w:t xml:space="preserve">obliged to perform the </w:t>
            </w:r>
            <w:r w:rsidR="00E330D1" w:rsidRPr="00695141">
              <w:rPr>
                <w:rFonts w:cs="Arial"/>
                <w:color w:val="000000" w:themeColor="text1"/>
                <w:szCs w:val="20"/>
                <w:lang w:val="en-GB"/>
              </w:rPr>
              <w:t>conversion</w:t>
            </w:r>
            <w:r w:rsidR="00DF6E8D" w:rsidRPr="00695141">
              <w:rPr>
                <w:rFonts w:cs="Arial"/>
                <w:color w:val="000000" w:themeColor="text1"/>
                <w:szCs w:val="20"/>
                <w:lang w:val="en-GB"/>
              </w:rPr>
              <w:t xml:space="preserve"> of the Loan into shares of the Company</w:t>
            </w:r>
            <w:r w:rsidR="00521531" w:rsidRPr="00695141">
              <w:rPr>
                <w:rFonts w:cs="Arial"/>
                <w:color w:val="000000" w:themeColor="text1"/>
                <w:szCs w:val="20"/>
                <w:lang w:val="en-GB"/>
              </w:rPr>
              <w:t xml:space="preserve"> as part of a capital increase to be executed in course of the Forced Conversion</w:t>
            </w:r>
            <w:r w:rsidR="00DF6E8D" w:rsidRPr="00695141">
              <w:rPr>
                <w:rFonts w:cs="Arial"/>
                <w:color w:val="000000" w:themeColor="text1"/>
                <w:szCs w:val="20"/>
                <w:lang w:val="en-GB"/>
              </w:rPr>
              <w:t>.</w:t>
            </w:r>
            <w:r w:rsidR="00AC711E" w:rsidRPr="00695141">
              <w:rPr>
                <w:rFonts w:cs="Arial"/>
                <w:color w:val="000000" w:themeColor="text1"/>
                <w:szCs w:val="20"/>
                <w:lang w:val="en-GB"/>
              </w:rPr>
              <w:t xml:space="preserve"> </w:t>
            </w:r>
          </w:p>
        </w:tc>
      </w:tr>
      <w:tr w:rsidR="00C75303" w:rsidRPr="00126CED" w14:paraId="386B06CC" w14:textId="77777777" w:rsidTr="00CC103A">
        <w:tc>
          <w:tcPr>
            <w:tcW w:w="4139" w:type="dxa"/>
            <w:gridSpan w:val="3"/>
            <w:shd w:val="clear" w:color="auto" w:fill="auto"/>
          </w:tcPr>
          <w:p w14:paraId="2A39C30C" w14:textId="77777777" w:rsidR="00CC103A" w:rsidRPr="00695141" w:rsidRDefault="00C07E3A" w:rsidP="007E6E76">
            <w:pPr>
              <w:pStyle w:val="Listenabsatz"/>
              <w:spacing w:after="240"/>
              <w:ind w:left="360"/>
              <w:rPr>
                <w:rFonts w:cs="Arial"/>
                <w:color w:val="000000" w:themeColor="text1"/>
                <w:szCs w:val="20"/>
              </w:rPr>
            </w:pPr>
            <w:r w:rsidRPr="00695141">
              <w:rPr>
                <w:rFonts w:cs="Arial"/>
                <w:color w:val="000000" w:themeColor="text1"/>
                <w:kern w:val="0"/>
                <w:szCs w:val="20"/>
              </w:rPr>
              <w:lastRenderedPageBreak/>
              <w:t>Dies vorausgeschickt, vereinbaren die Parteien was folgt:</w:t>
            </w:r>
          </w:p>
        </w:tc>
        <w:tc>
          <w:tcPr>
            <w:tcW w:w="227" w:type="dxa"/>
            <w:gridSpan w:val="2"/>
            <w:shd w:val="clear" w:color="auto" w:fill="auto"/>
          </w:tcPr>
          <w:p w14:paraId="04FC6A18" w14:textId="77777777" w:rsidR="00CC103A" w:rsidRPr="00695141" w:rsidRDefault="00CC103A" w:rsidP="00BF1E3C">
            <w:pPr>
              <w:pStyle w:val="LVertragspartner"/>
              <w:spacing w:after="240"/>
              <w:jc w:val="both"/>
              <w:rPr>
                <w:rFonts w:cs="Arial"/>
                <w:color w:val="000000" w:themeColor="text1"/>
                <w:szCs w:val="20"/>
              </w:rPr>
            </w:pPr>
          </w:p>
        </w:tc>
        <w:tc>
          <w:tcPr>
            <w:tcW w:w="4139" w:type="dxa"/>
            <w:gridSpan w:val="2"/>
            <w:shd w:val="clear" w:color="auto" w:fill="auto"/>
          </w:tcPr>
          <w:p w14:paraId="627EE02D" w14:textId="77777777" w:rsidR="00CC103A" w:rsidRPr="00695141" w:rsidRDefault="00C07E3A" w:rsidP="007E6E76">
            <w:pPr>
              <w:pStyle w:val="Listenabsatz"/>
              <w:spacing w:after="240"/>
              <w:ind w:left="360"/>
              <w:rPr>
                <w:rFonts w:cs="Arial"/>
                <w:color w:val="000000" w:themeColor="text1"/>
                <w:szCs w:val="20"/>
                <w:lang w:val="en-GB"/>
              </w:rPr>
            </w:pPr>
            <w:r w:rsidRPr="00695141">
              <w:rPr>
                <w:rFonts w:cs="Arial"/>
                <w:color w:val="000000" w:themeColor="text1"/>
                <w:szCs w:val="20"/>
                <w:lang w:val="en-GB"/>
              </w:rPr>
              <w:t>N</w:t>
            </w:r>
            <w:r w:rsidR="00A36741" w:rsidRPr="00695141">
              <w:rPr>
                <w:rFonts w:cs="Arial"/>
                <w:color w:val="000000" w:themeColor="text1"/>
                <w:szCs w:val="20"/>
                <w:lang w:val="en-GB"/>
              </w:rPr>
              <w:t>ow, therefore</w:t>
            </w:r>
            <w:r w:rsidRPr="00695141">
              <w:rPr>
                <w:rFonts w:cs="Arial"/>
                <w:color w:val="000000" w:themeColor="text1"/>
                <w:szCs w:val="20"/>
                <w:lang w:val="en-GB"/>
              </w:rPr>
              <w:t>, the Parties agree as follows:</w:t>
            </w:r>
          </w:p>
        </w:tc>
      </w:tr>
    </w:tbl>
    <w:p w14:paraId="7CF0A1E3" w14:textId="77777777" w:rsidR="00C835A1" w:rsidRPr="00695141" w:rsidRDefault="00C835A1">
      <w:pPr>
        <w:rPr>
          <w:lang w:val="en-GB"/>
        </w:rPr>
      </w:pPr>
      <w:r w:rsidRPr="00695141">
        <w:rPr>
          <w:b/>
          <w:bCs/>
          <w:iCs/>
          <w:lang w:val="en-GB"/>
        </w:rPr>
        <w:br w:type="page"/>
      </w:r>
    </w:p>
    <w:tbl>
      <w:tblPr>
        <w:tblW w:w="8505" w:type="dxa"/>
        <w:tblLayout w:type="fixed"/>
        <w:tblCellMar>
          <w:left w:w="0" w:type="dxa"/>
          <w:right w:w="0" w:type="dxa"/>
        </w:tblCellMar>
        <w:tblLook w:val="01E0" w:firstRow="1" w:lastRow="1" w:firstColumn="1" w:lastColumn="1" w:noHBand="0" w:noVBand="0"/>
      </w:tblPr>
      <w:tblGrid>
        <w:gridCol w:w="4139"/>
        <w:gridCol w:w="227"/>
        <w:gridCol w:w="4139"/>
      </w:tblGrid>
      <w:tr w:rsidR="00C75303" w:rsidRPr="00695141" w14:paraId="2D2BF033" w14:textId="77777777" w:rsidTr="00CC103A">
        <w:tc>
          <w:tcPr>
            <w:tcW w:w="4139" w:type="dxa"/>
            <w:shd w:val="clear" w:color="auto" w:fill="auto"/>
          </w:tcPr>
          <w:p w14:paraId="367F833E" w14:textId="03F8192F" w:rsidR="00C07E3A" w:rsidRPr="00695141" w:rsidRDefault="00A1513A" w:rsidP="00BF1E3C">
            <w:pPr>
              <w:pStyle w:val="LHeading2"/>
              <w:keepNext w:val="0"/>
              <w:keepLines w:val="0"/>
              <w:spacing w:after="240"/>
              <w:jc w:val="both"/>
              <w:rPr>
                <w:rFonts w:cs="Arial"/>
                <w:color w:val="000000" w:themeColor="text1"/>
                <w:szCs w:val="20"/>
              </w:rPr>
            </w:pPr>
            <w:bookmarkStart w:id="15" w:name="_Toc499543235"/>
            <w:r w:rsidRPr="00695141">
              <w:rPr>
                <w:rFonts w:cs="Arial"/>
                <w:color w:val="000000" w:themeColor="text1"/>
                <w:szCs w:val="20"/>
              </w:rPr>
              <w:lastRenderedPageBreak/>
              <w:t>Darlehensgewährung</w:t>
            </w:r>
            <w:bookmarkEnd w:id="15"/>
          </w:p>
        </w:tc>
        <w:tc>
          <w:tcPr>
            <w:tcW w:w="227" w:type="dxa"/>
            <w:shd w:val="clear" w:color="auto" w:fill="auto"/>
          </w:tcPr>
          <w:p w14:paraId="54DAAC13" w14:textId="77777777" w:rsidR="00C07E3A" w:rsidRPr="00695141" w:rsidRDefault="00C07E3A" w:rsidP="00BF1E3C">
            <w:pPr>
              <w:pStyle w:val="LVertragspartner"/>
              <w:spacing w:after="240"/>
              <w:jc w:val="both"/>
              <w:rPr>
                <w:rFonts w:cs="Arial"/>
                <w:color w:val="000000" w:themeColor="text1"/>
                <w:szCs w:val="20"/>
              </w:rPr>
            </w:pPr>
          </w:p>
        </w:tc>
        <w:tc>
          <w:tcPr>
            <w:tcW w:w="4139" w:type="dxa"/>
            <w:shd w:val="clear" w:color="auto" w:fill="auto"/>
          </w:tcPr>
          <w:p w14:paraId="64084AD6" w14:textId="77777777" w:rsidR="00C07E3A" w:rsidRPr="00695141" w:rsidRDefault="00741248" w:rsidP="00BF1E3C">
            <w:pPr>
              <w:pStyle w:val="RHeading2"/>
              <w:keepNext w:val="0"/>
              <w:spacing w:after="240"/>
              <w:jc w:val="both"/>
              <w:rPr>
                <w:rFonts w:cs="Arial"/>
                <w:color w:val="000000" w:themeColor="text1"/>
                <w:szCs w:val="20"/>
              </w:rPr>
            </w:pPr>
            <w:bookmarkStart w:id="16" w:name="_Toc499543247"/>
            <w:r w:rsidRPr="00695141">
              <w:rPr>
                <w:rFonts w:cs="Arial"/>
                <w:color w:val="000000" w:themeColor="text1"/>
                <w:szCs w:val="20"/>
              </w:rPr>
              <w:t xml:space="preserve">Granting of </w:t>
            </w:r>
            <w:r w:rsidR="00A1513A" w:rsidRPr="00695141">
              <w:rPr>
                <w:rFonts w:cs="Arial"/>
                <w:color w:val="000000" w:themeColor="text1"/>
                <w:szCs w:val="20"/>
              </w:rPr>
              <w:t>Loan</w:t>
            </w:r>
            <w:bookmarkEnd w:id="16"/>
          </w:p>
        </w:tc>
      </w:tr>
      <w:tr w:rsidR="00C75303" w:rsidRPr="00126CED" w14:paraId="0C32C4F9" w14:textId="77777777" w:rsidTr="00CC103A">
        <w:tc>
          <w:tcPr>
            <w:tcW w:w="4139" w:type="dxa"/>
            <w:shd w:val="clear" w:color="auto" w:fill="auto"/>
          </w:tcPr>
          <w:p w14:paraId="09AAA30E" w14:textId="77777777" w:rsidR="00A1513A" w:rsidRPr="00695141" w:rsidRDefault="00194E07" w:rsidP="00A404E4">
            <w:pPr>
              <w:pStyle w:val="LHeading3"/>
            </w:pPr>
            <w:bookmarkStart w:id="17" w:name="_Ref489447483"/>
            <w:r w:rsidRPr="00695141">
              <w:t>Der Darlehensgeber gewährt hiermit der Gesellschaft ein Darlehen („</w:t>
            </w:r>
            <w:r w:rsidRPr="00695141">
              <w:rPr>
                <w:b/>
              </w:rPr>
              <w:t>Darlehen</w:t>
            </w:r>
            <w:r w:rsidR="00175523" w:rsidRPr="00695141">
              <w:t>“</w:t>
            </w:r>
            <w:r w:rsidRPr="00695141">
              <w:t>) in Höhe von insgesamt EUR [●●●●] („</w:t>
            </w:r>
            <w:r w:rsidRPr="00695141">
              <w:rPr>
                <w:b/>
              </w:rPr>
              <w:t>Darlehensbetrag</w:t>
            </w:r>
            <w:r w:rsidRPr="00695141">
              <w:t xml:space="preserve">“) zur Finanzierung </w:t>
            </w:r>
            <w:r w:rsidR="00175523" w:rsidRPr="00A404E4">
              <w:t>des</w:t>
            </w:r>
            <w:r w:rsidR="00175523" w:rsidRPr="00695141">
              <w:t xml:space="preserve"> operativen Geschäfts der Gesellschaft</w:t>
            </w:r>
            <w:r w:rsidRPr="00695141">
              <w:t>.</w:t>
            </w:r>
            <w:bookmarkEnd w:id="17"/>
          </w:p>
        </w:tc>
        <w:tc>
          <w:tcPr>
            <w:tcW w:w="227" w:type="dxa"/>
            <w:shd w:val="clear" w:color="auto" w:fill="auto"/>
          </w:tcPr>
          <w:p w14:paraId="723E1159" w14:textId="77777777" w:rsidR="00A1513A" w:rsidRPr="00695141" w:rsidRDefault="00A1513A" w:rsidP="00BF1E3C">
            <w:pPr>
              <w:pStyle w:val="LVertragspartner"/>
              <w:spacing w:after="240"/>
              <w:jc w:val="both"/>
              <w:rPr>
                <w:rFonts w:cs="Arial"/>
                <w:color w:val="000000" w:themeColor="text1"/>
                <w:szCs w:val="20"/>
              </w:rPr>
            </w:pPr>
          </w:p>
        </w:tc>
        <w:tc>
          <w:tcPr>
            <w:tcW w:w="4139" w:type="dxa"/>
            <w:shd w:val="clear" w:color="auto" w:fill="auto"/>
          </w:tcPr>
          <w:p w14:paraId="522C6530" w14:textId="77777777" w:rsidR="00A1513A" w:rsidRPr="00695141" w:rsidRDefault="00741248" w:rsidP="00BF1E3C">
            <w:pPr>
              <w:pStyle w:val="RHeading3"/>
              <w:spacing w:after="240"/>
              <w:rPr>
                <w:rFonts w:cs="Arial"/>
                <w:color w:val="000000" w:themeColor="text1"/>
                <w:szCs w:val="20"/>
              </w:rPr>
            </w:pPr>
            <w:bookmarkStart w:id="18" w:name="_Ref489450023"/>
            <w:r w:rsidRPr="00695141">
              <w:rPr>
                <w:rFonts w:cs="Arial"/>
                <w:color w:val="000000" w:themeColor="text1"/>
                <w:szCs w:val="20"/>
              </w:rPr>
              <w:t>The Lender hereby grants to the Com</w:t>
            </w:r>
            <w:r w:rsidR="00194E07" w:rsidRPr="00695141">
              <w:rPr>
                <w:rFonts w:cs="Arial"/>
                <w:color w:val="000000" w:themeColor="text1"/>
                <w:szCs w:val="20"/>
              </w:rPr>
              <w:t xml:space="preserve">pany a loan </w:t>
            </w:r>
            <w:r w:rsidR="00FC244A" w:rsidRPr="00695141">
              <w:rPr>
                <w:rFonts w:cs="Arial"/>
                <w:color w:val="000000" w:themeColor="text1"/>
                <w:szCs w:val="20"/>
              </w:rPr>
              <w:t>(“</w:t>
            </w:r>
            <w:r w:rsidR="00FC244A" w:rsidRPr="00695141">
              <w:rPr>
                <w:rFonts w:cs="Arial"/>
                <w:b/>
                <w:color w:val="000000" w:themeColor="text1"/>
                <w:szCs w:val="20"/>
              </w:rPr>
              <w:t>Loan</w:t>
            </w:r>
            <w:r w:rsidR="00FC244A" w:rsidRPr="00695141">
              <w:rPr>
                <w:rFonts w:cs="Arial"/>
                <w:color w:val="000000" w:themeColor="text1"/>
                <w:szCs w:val="20"/>
              </w:rPr>
              <w:t xml:space="preserve">”) </w:t>
            </w:r>
            <w:r w:rsidR="00194E07" w:rsidRPr="00695141">
              <w:rPr>
                <w:rFonts w:cs="Arial"/>
                <w:color w:val="000000" w:themeColor="text1"/>
                <w:szCs w:val="20"/>
              </w:rPr>
              <w:t xml:space="preserve">in the </w:t>
            </w:r>
            <w:r w:rsidR="00EE22D8" w:rsidRPr="00695141">
              <w:rPr>
                <w:rFonts w:cs="Arial"/>
                <w:color w:val="000000" w:themeColor="text1"/>
                <w:szCs w:val="20"/>
              </w:rPr>
              <w:t xml:space="preserve">aggregate </w:t>
            </w:r>
            <w:r w:rsidR="00194E07" w:rsidRPr="00695141">
              <w:rPr>
                <w:rFonts w:cs="Arial"/>
                <w:color w:val="000000" w:themeColor="text1"/>
                <w:szCs w:val="20"/>
              </w:rPr>
              <w:t>amount of EUR </w:t>
            </w:r>
            <w:r w:rsidRPr="00695141">
              <w:rPr>
                <w:rFonts w:cs="Arial"/>
                <w:color w:val="000000" w:themeColor="text1"/>
                <w:szCs w:val="20"/>
              </w:rPr>
              <w:t>[●●●●]</w:t>
            </w:r>
            <w:r w:rsidR="00FC244A" w:rsidRPr="00695141">
              <w:rPr>
                <w:rFonts w:cs="Arial"/>
                <w:color w:val="000000" w:themeColor="text1"/>
                <w:szCs w:val="20"/>
              </w:rPr>
              <w:t xml:space="preserve"> (“</w:t>
            </w:r>
            <w:r w:rsidR="00FC244A" w:rsidRPr="00695141">
              <w:rPr>
                <w:rFonts w:cs="Arial"/>
                <w:b/>
                <w:color w:val="000000" w:themeColor="text1"/>
                <w:szCs w:val="20"/>
              </w:rPr>
              <w:t>Loan Amount</w:t>
            </w:r>
            <w:r w:rsidR="00FC244A" w:rsidRPr="00695141">
              <w:rPr>
                <w:rFonts w:cs="Arial"/>
                <w:color w:val="000000" w:themeColor="text1"/>
                <w:szCs w:val="20"/>
              </w:rPr>
              <w:t xml:space="preserve">”) </w:t>
            </w:r>
            <w:r w:rsidR="00194E07" w:rsidRPr="00695141">
              <w:rPr>
                <w:rFonts w:cs="Arial"/>
                <w:color w:val="000000" w:themeColor="text1"/>
                <w:szCs w:val="20"/>
              </w:rPr>
              <w:t>to fund the business operations of the Company.</w:t>
            </w:r>
            <w:bookmarkEnd w:id="18"/>
          </w:p>
        </w:tc>
      </w:tr>
      <w:tr w:rsidR="00C75303" w:rsidRPr="00126CED" w14:paraId="3830B7E2" w14:textId="77777777" w:rsidTr="007E6E76">
        <w:trPr>
          <w:trHeight w:val="1694"/>
        </w:trPr>
        <w:tc>
          <w:tcPr>
            <w:tcW w:w="4139" w:type="dxa"/>
            <w:shd w:val="clear" w:color="auto" w:fill="auto"/>
          </w:tcPr>
          <w:p w14:paraId="12BB3277" w14:textId="77777777" w:rsidR="00FC244A" w:rsidRPr="00695141" w:rsidRDefault="00FC244A" w:rsidP="00A404E4">
            <w:pPr>
              <w:pStyle w:val="LHeading3"/>
            </w:pPr>
            <w:bookmarkStart w:id="19" w:name="_Ref489447569"/>
            <w:r w:rsidRPr="00695141">
              <w:t>Der Darlehensbetrag ist</w:t>
            </w:r>
            <w:r w:rsidR="00A8055B" w:rsidRPr="00695141">
              <w:t xml:space="preserve"> binnen </w:t>
            </w:r>
            <w:r w:rsidR="00101B17" w:rsidRPr="00695141">
              <w:t>[●●</w:t>
            </w:r>
            <w:r w:rsidR="00A8055B" w:rsidRPr="00695141">
              <w:t>sieben (7</w:t>
            </w:r>
            <w:r w:rsidRPr="00695141">
              <w:t>)</w:t>
            </w:r>
            <w:r w:rsidR="00101B17" w:rsidRPr="00695141">
              <w:rPr>
                <w:rFonts w:cs="Times New Roman"/>
              </w:rPr>
              <w:t xml:space="preserve"> </w:t>
            </w:r>
            <w:r w:rsidR="00101B17" w:rsidRPr="00695141">
              <w:t>●●]</w:t>
            </w:r>
            <w:r w:rsidRPr="00695141">
              <w:t xml:space="preserve"> </w:t>
            </w:r>
            <w:r w:rsidR="00A8055B" w:rsidRPr="00695141">
              <w:t>Kalendert</w:t>
            </w:r>
            <w:r w:rsidR="00101B17" w:rsidRPr="00695141">
              <w:t>agen</w:t>
            </w:r>
            <w:r w:rsidRPr="00695141">
              <w:t xml:space="preserve"> nach Unterzeichnung dieses Wandeldarlehensvertrag</w:t>
            </w:r>
            <w:r w:rsidR="00101B17" w:rsidRPr="00695141">
              <w:t>e</w:t>
            </w:r>
            <w:r w:rsidRPr="00695141">
              <w:t>s auf folgendes Konto der Gesellschaft („</w:t>
            </w:r>
            <w:r w:rsidRPr="00695141">
              <w:rPr>
                <w:b/>
              </w:rPr>
              <w:t>Gesellschaftskonto</w:t>
            </w:r>
            <w:r w:rsidRPr="00695141">
              <w:t>“) zu überwei</w:t>
            </w:r>
            <w:r w:rsidR="00175523" w:rsidRPr="00695141">
              <w:t>sen</w:t>
            </w:r>
            <w:r w:rsidRPr="00695141">
              <w:t>:</w:t>
            </w:r>
            <w:bookmarkEnd w:id="19"/>
          </w:p>
          <w:p w14:paraId="328BC6F0" w14:textId="77777777" w:rsidR="00741248" w:rsidRPr="00695141" w:rsidRDefault="00741248" w:rsidP="00BF1E3C">
            <w:pPr>
              <w:pStyle w:val="LHeading3"/>
              <w:numPr>
                <w:ilvl w:val="0"/>
                <w:numId w:val="0"/>
              </w:numPr>
              <w:spacing w:after="240"/>
              <w:ind w:left="624"/>
              <w:rPr>
                <w:color w:val="000000" w:themeColor="text1"/>
                <w:szCs w:val="20"/>
              </w:rPr>
            </w:pPr>
          </w:p>
        </w:tc>
        <w:tc>
          <w:tcPr>
            <w:tcW w:w="227" w:type="dxa"/>
            <w:shd w:val="clear" w:color="auto" w:fill="auto"/>
          </w:tcPr>
          <w:p w14:paraId="375BB882" w14:textId="77777777" w:rsidR="00741248" w:rsidRPr="00695141" w:rsidRDefault="00741248" w:rsidP="00BF1E3C">
            <w:pPr>
              <w:pStyle w:val="LVertragspartner"/>
              <w:spacing w:after="240"/>
              <w:jc w:val="both"/>
              <w:rPr>
                <w:rFonts w:cs="Arial"/>
                <w:color w:val="000000" w:themeColor="text1"/>
                <w:szCs w:val="20"/>
              </w:rPr>
            </w:pPr>
          </w:p>
        </w:tc>
        <w:tc>
          <w:tcPr>
            <w:tcW w:w="4139" w:type="dxa"/>
            <w:shd w:val="clear" w:color="auto" w:fill="auto"/>
          </w:tcPr>
          <w:p w14:paraId="54C22C77" w14:textId="77777777" w:rsidR="00741248" w:rsidRPr="00695141" w:rsidRDefault="00741248" w:rsidP="00521531">
            <w:pPr>
              <w:pStyle w:val="RHeading3"/>
              <w:spacing w:after="240"/>
              <w:rPr>
                <w:rFonts w:cs="Arial"/>
                <w:color w:val="000000" w:themeColor="text1"/>
                <w:szCs w:val="20"/>
              </w:rPr>
            </w:pPr>
            <w:bookmarkStart w:id="20" w:name="_Ref489448302"/>
            <w:r w:rsidRPr="00695141">
              <w:rPr>
                <w:rFonts w:cs="Arial"/>
                <w:color w:val="000000" w:themeColor="text1"/>
                <w:szCs w:val="20"/>
              </w:rPr>
              <w:t xml:space="preserve">The Loan </w:t>
            </w:r>
            <w:r w:rsidR="00FC244A" w:rsidRPr="00695141">
              <w:rPr>
                <w:rFonts w:cs="Arial"/>
                <w:color w:val="000000" w:themeColor="text1"/>
                <w:szCs w:val="20"/>
              </w:rPr>
              <w:t xml:space="preserve">Amount </w:t>
            </w:r>
            <w:r w:rsidRPr="00695141">
              <w:rPr>
                <w:rFonts w:cs="Arial"/>
                <w:color w:val="000000" w:themeColor="text1"/>
                <w:szCs w:val="20"/>
              </w:rPr>
              <w:t xml:space="preserve">shall be </w:t>
            </w:r>
            <w:r w:rsidR="00FC244A" w:rsidRPr="00695141">
              <w:rPr>
                <w:rFonts w:cs="Arial"/>
                <w:color w:val="000000" w:themeColor="text1"/>
                <w:szCs w:val="20"/>
              </w:rPr>
              <w:t>transferred</w:t>
            </w:r>
            <w:r w:rsidRPr="00695141">
              <w:rPr>
                <w:rFonts w:cs="Arial"/>
                <w:color w:val="000000" w:themeColor="text1"/>
                <w:szCs w:val="20"/>
              </w:rPr>
              <w:t xml:space="preserve"> with</w:t>
            </w:r>
            <w:r w:rsidR="00FC244A" w:rsidRPr="00695141">
              <w:rPr>
                <w:rFonts w:cs="Arial"/>
                <w:color w:val="000000" w:themeColor="text1"/>
                <w:szCs w:val="20"/>
              </w:rPr>
              <w:t xml:space="preserve">in </w:t>
            </w:r>
            <w:r w:rsidR="00521531" w:rsidRPr="00695141">
              <w:rPr>
                <w:rFonts w:cs="Arial"/>
                <w:color w:val="000000" w:themeColor="text1"/>
                <w:szCs w:val="20"/>
              </w:rPr>
              <w:t>[●●</w:t>
            </w:r>
            <w:r w:rsidR="00A8055B" w:rsidRPr="00695141">
              <w:rPr>
                <w:rFonts w:cs="Arial"/>
                <w:color w:val="000000" w:themeColor="text1"/>
                <w:szCs w:val="20"/>
              </w:rPr>
              <w:t>seven (7</w:t>
            </w:r>
            <w:r w:rsidR="00FC244A" w:rsidRPr="00695141">
              <w:rPr>
                <w:rFonts w:cs="Arial"/>
                <w:color w:val="000000" w:themeColor="text1"/>
                <w:szCs w:val="20"/>
              </w:rPr>
              <w:t>)</w:t>
            </w:r>
            <w:r w:rsidR="00521531" w:rsidRPr="00695141">
              <w:rPr>
                <w:rFonts w:cs="Arial"/>
                <w:color w:val="000000" w:themeColor="text1"/>
                <w:szCs w:val="20"/>
              </w:rPr>
              <w:t xml:space="preserve"> ●●]</w:t>
            </w:r>
            <w:r w:rsidR="00FC244A" w:rsidRPr="00695141">
              <w:rPr>
                <w:rFonts w:cs="Arial"/>
                <w:color w:val="000000" w:themeColor="text1"/>
                <w:szCs w:val="20"/>
              </w:rPr>
              <w:t xml:space="preserve"> </w:t>
            </w:r>
            <w:r w:rsidR="00A8055B" w:rsidRPr="00695141">
              <w:rPr>
                <w:rFonts w:cs="Arial"/>
                <w:color w:val="000000" w:themeColor="text1"/>
                <w:szCs w:val="20"/>
              </w:rPr>
              <w:t xml:space="preserve">calendar </w:t>
            </w:r>
            <w:r w:rsidR="00FC244A" w:rsidRPr="00695141">
              <w:rPr>
                <w:rFonts w:cs="Arial"/>
                <w:color w:val="000000" w:themeColor="text1"/>
                <w:szCs w:val="20"/>
              </w:rPr>
              <w:t>days</w:t>
            </w:r>
            <w:r w:rsidRPr="00695141">
              <w:rPr>
                <w:rFonts w:cs="Arial"/>
                <w:color w:val="000000" w:themeColor="text1"/>
                <w:szCs w:val="20"/>
              </w:rPr>
              <w:t xml:space="preserve">, following the </w:t>
            </w:r>
            <w:r w:rsidR="00175523" w:rsidRPr="00695141">
              <w:rPr>
                <w:rFonts w:cs="Arial"/>
                <w:color w:val="000000" w:themeColor="text1"/>
                <w:szCs w:val="20"/>
              </w:rPr>
              <w:t>signing of this Convertible Loan Agreement</w:t>
            </w:r>
            <w:r w:rsidRPr="00695141">
              <w:rPr>
                <w:rFonts w:cs="Arial"/>
                <w:color w:val="000000" w:themeColor="text1"/>
                <w:szCs w:val="20"/>
              </w:rPr>
              <w:t xml:space="preserve"> to the bank account of the Company</w:t>
            </w:r>
            <w:r w:rsidR="00AB7A12" w:rsidRPr="00695141">
              <w:rPr>
                <w:rFonts w:cs="Arial"/>
                <w:color w:val="000000" w:themeColor="text1"/>
                <w:szCs w:val="20"/>
              </w:rPr>
              <w:t>,</w:t>
            </w:r>
            <w:r w:rsidRPr="00695141">
              <w:rPr>
                <w:rFonts w:cs="Arial"/>
                <w:color w:val="000000" w:themeColor="text1"/>
                <w:szCs w:val="20"/>
              </w:rPr>
              <w:t xml:space="preserve"> kept as follows ("</w:t>
            </w:r>
            <w:r w:rsidRPr="00695141">
              <w:rPr>
                <w:rFonts w:cs="Arial"/>
                <w:b/>
                <w:color w:val="000000" w:themeColor="text1"/>
                <w:szCs w:val="20"/>
              </w:rPr>
              <w:t>Company's Bank Account</w:t>
            </w:r>
            <w:r w:rsidR="00FC244A" w:rsidRPr="00695141">
              <w:rPr>
                <w:rFonts w:cs="Arial"/>
                <w:color w:val="000000" w:themeColor="text1"/>
                <w:szCs w:val="20"/>
              </w:rPr>
              <w:t>"):</w:t>
            </w:r>
            <w:bookmarkEnd w:id="20"/>
          </w:p>
        </w:tc>
      </w:tr>
      <w:tr w:rsidR="004F4CE9" w:rsidRPr="00695141" w14:paraId="1D94127E" w14:textId="77777777" w:rsidTr="00CC103A">
        <w:tc>
          <w:tcPr>
            <w:tcW w:w="4139" w:type="dxa"/>
            <w:shd w:val="clear" w:color="auto" w:fill="auto"/>
          </w:tcPr>
          <w:p w14:paraId="400B2D19" w14:textId="77777777" w:rsidR="004F4CE9" w:rsidRPr="00695141" w:rsidRDefault="004F4CE9" w:rsidP="007E6E76">
            <w:pPr>
              <w:pStyle w:val="berschrift3"/>
              <w:keepNext w:val="0"/>
              <w:keepLines w:val="0"/>
              <w:numPr>
                <w:ilvl w:val="0"/>
                <w:numId w:val="0"/>
              </w:numPr>
              <w:spacing w:after="240"/>
              <w:ind w:left="624"/>
              <w:jc w:val="both"/>
              <w:rPr>
                <w:color w:val="000000" w:themeColor="text1"/>
                <w:szCs w:val="20"/>
              </w:rPr>
            </w:pPr>
            <w:r w:rsidRPr="00695141">
              <w:rPr>
                <w:color w:val="000000" w:themeColor="text1"/>
                <w:szCs w:val="20"/>
              </w:rPr>
              <w:t xml:space="preserve">Kontoinhaber: </w:t>
            </w:r>
            <w:r w:rsidRPr="00695141">
              <w:rPr>
                <w:color w:val="000000" w:themeColor="text1"/>
                <w:szCs w:val="20"/>
              </w:rPr>
              <w:tab/>
              <w:t>[●●●●]</w:t>
            </w:r>
          </w:p>
        </w:tc>
        <w:tc>
          <w:tcPr>
            <w:tcW w:w="227" w:type="dxa"/>
            <w:shd w:val="clear" w:color="auto" w:fill="auto"/>
          </w:tcPr>
          <w:p w14:paraId="07CDE350" w14:textId="77777777" w:rsidR="004F4CE9" w:rsidRPr="00695141" w:rsidRDefault="004F4CE9" w:rsidP="00BF1E3C">
            <w:pPr>
              <w:pStyle w:val="LVertragspartner"/>
              <w:spacing w:after="240"/>
              <w:jc w:val="both"/>
              <w:rPr>
                <w:rFonts w:cs="Arial"/>
                <w:color w:val="000000" w:themeColor="text1"/>
                <w:szCs w:val="20"/>
              </w:rPr>
            </w:pPr>
          </w:p>
        </w:tc>
        <w:tc>
          <w:tcPr>
            <w:tcW w:w="4139" w:type="dxa"/>
            <w:shd w:val="clear" w:color="auto" w:fill="auto"/>
          </w:tcPr>
          <w:p w14:paraId="009635A1" w14:textId="77777777" w:rsidR="004F4CE9" w:rsidRPr="00695141" w:rsidRDefault="004F4CE9" w:rsidP="007E6E76">
            <w:pPr>
              <w:pStyle w:val="RHeading3"/>
              <w:numPr>
                <w:ilvl w:val="0"/>
                <w:numId w:val="0"/>
              </w:numPr>
              <w:spacing w:after="240"/>
              <w:ind w:left="624"/>
              <w:rPr>
                <w:rFonts w:cs="Arial"/>
                <w:color w:val="000000" w:themeColor="text1"/>
                <w:szCs w:val="20"/>
                <w:lang w:val="de-DE"/>
              </w:rPr>
            </w:pPr>
            <w:r w:rsidRPr="00695141">
              <w:rPr>
                <w:rFonts w:cs="Arial"/>
                <w:color w:val="000000" w:themeColor="text1"/>
                <w:szCs w:val="20"/>
                <w:lang w:val="de-DE"/>
              </w:rPr>
              <w:t>Account holder:</w:t>
            </w:r>
            <w:r w:rsidRPr="00695141">
              <w:rPr>
                <w:rFonts w:cs="Arial"/>
                <w:color w:val="000000" w:themeColor="text1"/>
                <w:szCs w:val="20"/>
                <w:lang w:val="de-DE"/>
              </w:rPr>
              <w:tab/>
            </w:r>
            <w:r w:rsidRPr="00695141">
              <w:rPr>
                <w:rFonts w:cs="Arial"/>
                <w:color w:val="000000" w:themeColor="text1"/>
                <w:szCs w:val="20"/>
                <w:lang w:val="de-DE"/>
              </w:rPr>
              <w:tab/>
              <w:t>[●●●●]</w:t>
            </w:r>
          </w:p>
        </w:tc>
      </w:tr>
      <w:tr w:rsidR="004F4CE9" w:rsidRPr="00695141" w14:paraId="61841874" w14:textId="77777777" w:rsidTr="00CC103A">
        <w:tc>
          <w:tcPr>
            <w:tcW w:w="4139" w:type="dxa"/>
            <w:shd w:val="clear" w:color="auto" w:fill="auto"/>
          </w:tcPr>
          <w:p w14:paraId="54963DAC" w14:textId="77777777" w:rsidR="004F4CE9" w:rsidRPr="00695141" w:rsidRDefault="004F4CE9" w:rsidP="007E6E76">
            <w:pPr>
              <w:pStyle w:val="berschrift3"/>
              <w:keepNext w:val="0"/>
              <w:keepLines w:val="0"/>
              <w:numPr>
                <w:ilvl w:val="0"/>
                <w:numId w:val="0"/>
              </w:numPr>
              <w:spacing w:after="240"/>
              <w:ind w:left="624"/>
              <w:jc w:val="both"/>
              <w:rPr>
                <w:color w:val="000000" w:themeColor="text1"/>
                <w:szCs w:val="20"/>
              </w:rPr>
            </w:pPr>
            <w:r w:rsidRPr="00695141">
              <w:rPr>
                <w:color w:val="000000" w:themeColor="text1"/>
                <w:szCs w:val="20"/>
              </w:rPr>
              <w:t>IBAN:</w:t>
            </w:r>
            <w:r w:rsidRPr="00695141">
              <w:rPr>
                <w:color w:val="000000" w:themeColor="text1"/>
                <w:szCs w:val="20"/>
              </w:rPr>
              <w:tab/>
            </w:r>
            <w:r w:rsidRPr="00695141">
              <w:rPr>
                <w:color w:val="000000" w:themeColor="text1"/>
                <w:szCs w:val="20"/>
              </w:rPr>
              <w:tab/>
              <w:t>[●●●●]</w:t>
            </w:r>
          </w:p>
        </w:tc>
        <w:tc>
          <w:tcPr>
            <w:tcW w:w="227" w:type="dxa"/>
            <w:shd w:val="clear" w:color="auto" w:fill="auto"/>
          </w:tcPr>
          <w:p w14:paraId="22C8C2EB" w14:textId="77777777" w:rsidR="004F4CE9" w:rsidRPr="00695141" w:rsidRDefault="004F4CE9" w:rsidP="00BF1E3C">
            <w:pPr>
              <w:pStyle w:val="LVertragspartner"/>
              <w:spacing w:after="240"/>
              <w:jc w:val="both"/>
              <w:rPr>
                <w:rFonts w:cs="Arial"/>
                <w:color w:val="000000" w:themeColor="text1"/>
                <w:szCs w:val="20"/>
              </w:rPr>
            </w:pPr>
          </w:p>
        </w:tc>
        <w:tc>
          <w:tcPr>
            <w:tcW w:w="4139" w:type="dxa"/>
            <w:shd w:val="clear" w:color="auto" w:fill="auto"/>
          </w:tcPr>
          <w:p w14:paraId="0AEA81D9" w14:textId="77777777" w:rsidR="004F4CE9" w:rsidRPr="00695141" w:rsidRDefault="004F4CE9" w:rsidP="007E6E76">
            <w:pPr>
              <w:pStyle w:val="RHeading3"/>
              <w:numPr>
                <w:ilvl w:val="0"/>
                <w:numId w:val="0"/>
              </w:numPr>
              <w:spacing w:after="240"/>
              <w:ind w:left="624"/>
              <w:rPr>
                <w:rFonts w:cs="Arial"/>
                <w:color w:val="000000" w:themeColor="text1"/>
                <w:szCs w:val="20"/>
                <w:lang w:val="de-DE"/>
              </w:rPr>
            </w:pPr>
            <w:r w:rsidRPr="00695141">
              <w:rPr>
                <w:rFonts w:cs="Arial"/>
                <w:color w:val="000000" w:themeColor="text1"/>
                <w:szCs w:val="20"/>
                <w:lang w:val="de-DE"/>
              </w:rPr>
              <w:t>IBAN:</w:t>
            </w:r>
            <w:r w:rsidRPr="00695141">
              <w:rPr>
                <w:rFonts w:cs="Arial"/>
                <w:color w:val="000000" w:themeColor="text1"/>
                <w:szCs w:val="20"/>
                <w:lang w:val="de-DE"/>
              </w:rPr>
              <w:tab/>
            </w:r>
            <w:r w:rsidRPr="00695141">
              <w:rPr>
                <w:rFonts w:cs="Arial"/>
                <w:color w:val="000000" w:themeColor="text1"/>
                <w:szCs w:val="20"/>
                <w:lang w:val="de-DE"/>
              </w:rPr>
              <w:tab/>
            </w:r>
            <w:r w:rsidRPr="00695141">
              <w:rPr>
                <w:rFonts w:cs="Arial"/>
                <w:color w:val="000000" w:themeColor="text1"/>
                <w:szCs w:val="20"/>
                <w:lang w:val="de-DE"/>
              </w:rPr>
              <w:tab/>
              <w:t>[●●●●]</w:t>
            </w:r>
          </w:p>
        </w:tc>
      </w:tr>
      <w:tr w:rsidR="004F4CE9" w:rsidRPr="00695141" w14:paraId="317FD2D8" w14:textId="77777777" w:rsidTr="00CC103A">
        <w:tc>
          <w:tcPr>
            <w:tcW w:w="4139" w:type="dxa"/>
            <w:shd w:val="clear" w:color="auto" w:fill="auto"/>
          </w:tcPr>
          <w:p w14:paraId="23AB03F1" w14:textId="77777777" w:rsidR="004F4CE9" w:rsidRPr="00695141" w:rsidRDefault="004F4CE9" w:rsidP="007E6E76">
            <w:pPr>
              <w:pStyle w:val="berschrift3"/>
              <w:keepNext w:val="0"/>
              <w:keepLines w:val="0"/>
              <w:numPr>
                <w:ilvl w:val="0"/>
                <w:numId w:val="0"/>
              </w:numPr>
              <w:spacing w:after="240"/>
              <w:ind w:left="624"/>
              <w:jc w:val="both"/>
              <w:rPr>
                <w:color w:val="000000" w:themeColor="text1"/>
                <w:szCs w:val="20"/>
              </w:rPr>
            </w:pPr>
            <w:r w:rsidRPr="00695141">
              <w:rPr>
                <w:color w:val="000000" w:themeColor="text1"/>
                <w:szCs w:val="20"/>
              </w:rPr>
              <w:t>BIC:</w:t>
            </w:r>
            <w:r w:rsidRPr="00695141">
              <w:rPr>
                <w:color w:val="000000" w:themeColor="text1"/>
                <w:szCs w:val="20"/>
              </w:rPr>
              <w:tab/>
            </w:r>
            <w:r w:rsidRPr="00695141">
              <w:rPr>
                <w:color w:val="000000" w:themeColor="text1"/>
                <w:szCs w:val="20"/>
              </w:rPr>
              <w:tab/>
              <w:t>[●●●●].</w:t>
            </w:r>
          </w:p>
        </w:tc>
        <w:tc>
          <w:tcPr>
            <w:tcW w:w="227" w:type="dxa"/>
            <w:shd w:val="clear" w:color="auto" w:fill="auto"/>
          </w:tcPr>
          <w:p w14:paraId="72C2FA4E" w14:textId="77777777" w:rsidR="004F4CE9" w:rsidRPr="00695141" w:rsidRDefault="004F4CE9" w:rsidP="00BF1E3C">
            <w:pPr>
              <w:pStyle w:val="LVertragspartner"/>
              <w:spacing w:after="240"/>
              <w:jc w:val="both"/>
              <w:rPr>
                <w:rFonts w:cs="Arial"/>
                <w:color w:val="000000" w:themeColor="text1"/>
                <w:szCs w:val="20"/>
              </w:rPr>
            </w:pPr>
          </w:p>
        </w:tc>
        <w:tc>
          <w:tcPr>
            <w:tcW w:w="4139" w:type="dxa"/>
            <w:shd w:val="clear" w:color="auto" w:fill="auto"/>
          </w:tcPr>
          <w:p w14:paraId="3D0986A9" w14:textId="77777777" w:rsidR="004F4CE9" w:rsidRPr="00695141" w:rsidRDefault="004F4CE9" w:rsidP="007E6E76">
            <w:pPr>
              <w:pStyle w:val="RHeading3"/>
              <w:numPr>
                <w:ilvl w:val="0"/>
                <w:numId w:val="0"/>
              </w:numPr>
              <w:spacing w:after="240"/>
              <w:ind w:left="624"/>
              <w:rPr>
                <w:rFonts w:cs="Arial"/>
                <w:color w:val="000000" w:themeColor="text1"/>
                <w:szCs w:val="20"/>
                <w:lang w:val="de-DE"/>
              </w:rPr>
            </w:pPr>
            <w:r w:rsidRPr="00695141">
              <w:rPr>
                <w:rFonts w:cs="Arial"/>
                <w:color w:val="000000" w:themeColor="text1"/>
                <w:szCs w:val="20"/>
                <w:lang w:val="de-DE"/>
              </w:rPr>
              <w:t>BIC:</w:t>
            </w:r>
            <w:r w:rsidRPr="00695141">
              <w:rPr>
                <w:rFonts w:cs="Arial"/>
                <w:color w:val="000000" w:themeColor="text1"/>
                <w:szCs w:val="20"/>
                <w:lang w:val="de-DE"/>
              </w:rPr>
              <w:tab/>
            </w:r>
            <w:r w:rsidRPr="00695141">
              <w:rPr>
                <w:rFonts w:cs="Arial"/>
                <w:color w:val="000000" w:themeColor="text1"/>
                <w:szCs w:val="20"/>
                <w:lang w:val="de-DE"/>
              </w:rPr>
              <w:tab/>
            </w:r>
            <w:r w:rsidRPr="00695141">
              <w:rPr>
                <w:rFonts w:cs="Arial"/>
                <w:color w:val="000000" w:themeColor="text1"/>
                <w:szCs w:val="20"/>
                <w:lang w:val="de-DE"/>
              </w:rPr>
              <w:tab/>
              <w:t>[●●●●].</w:t>
            </w:r>
          </w:p>
        </w:tc>
      </w:tr>
      <w:tr w:rsidR="003420D7" w:rsidRPr="00695141" w14:paraId="3A0D355B" w14:textId="77777777" w:rsidTr="00CC103A">
        <w:tc>
          <w:tcPr>
            <w:tcW w:w="4139" w:type="dxa"/>
            <w:shd w:val="clear" w:color="auto" w:fill="auto"/>
          </w:tcPr>
          <w:p w14:paraId="0FC86CF5" w14:textId="77777777" w:rsidR="003420D7" w:rsidRPr="00695141" w:rsidRDefault="00101B17" w:rsidP="004F4CE9">
            <w:pPr>
              <w:pStyle w:val="berschrift3"/>
              <w:keepNext w:val="0"/>
              <w:keepLines w:val="0"/>
              <w:numPr>
                <w:ilvl w:val="0"/>
                <w:numId w:val="0"/>
              </w:numPr>
              <w:spacing w:after="240"/>
              <w:ind w:left="624"/>
              <w:jc w:val="both"/>
              <w:rPr>
                <w:color w:val="000000" w:themeColor="text1"/>
                <w:szCs w:val="20"/>
              </w:rPr>
            </w:pPr>
            <w:r w:rsidRPr="00695141">
              <w:rPr>
                <w:color w:val="000000" w:themeColor="text1"/>
                <w:szCs w:val="20"/>
              </w:rPr>
              <w:t>Betreff:</w:t>
            </w:r>
            <w:r w:rsidRPr="00695141">
              <w:rPr>
                <w:color w:val="000000" w:themeColor="text1"/>
                <w:szCs w:val="20"/>
              </w:rPr>
              <w:tab/>
            </w:r>
            <w:r w:rsidRPr="00695141">
              <w:rPr>
                <w:color w:val="000000" w:themeColor="text1"/>
                <w:szCs w:val="20"/>
              </w:rPr>
              <w:tab/>
              <w:t>[●●●●]</w:t>
            </w:r>
          </w:p>
        </w:tc>
        <w:tc>
          <w:tcPr>
            <w:tcW w:w="227" w:type="dxa"/>
            <w:shd w:val="clear" w:color="auto" w:fill="auto"/>
          </w:tcPr>
          <w:p w14:paraId="1708A73B" w14:textId="77777777" w:rsidR="003420D7" w:rsidRPr="00695141" w:rsidRDefault="003420D7" w:rsidP="00BF1E3C">
            <w:pPr>
              <w:pStyle w:val="LVertragspartner"/>
              <w:spacing w:after="240"/>
              <w:jc w:val="both"/>
              <w:rPr>
                <w:rFonts w:cs="Arial"/>
                <w:color w:val="000000" w:themeColor="text1"/>
                <w:szCs w:val="20"/>
              </w:rPr>
            </w:pPr>
          </w:p>
        </w:tc>
        <w:tc>
          <w:tcPr>
            <w:tcW w:w="4139" w:type="dxa"/>
            <w:shd w:val="clear" w:color="auto" w:fill="auto"/>
          </w:tcPr>
          <w:p w14:paraId="42044D10" w14:textId="77777777" w:rsidR="003420D7" w:rsidRPr="00695141" w:rsidRDefault="00137BDC" w:rsidP="004F4CE9">
            <w:pPr>
              <w:pStyle w:val="RHeading3"/>
              <w:numPr>
                <w:ilvl w:val="0"/>
                <w:numId w:val="0"/>
              </w:numPr>
              <w:spacing w:after="240"/>
              <w:ind w:left="624"/>
              <w:rPr>
                <w:rFonts w:cs="Arial"/>
                <w:color w:val="000000" w:themeColor="text1"/>
                <w:szCs w:val="20"/>
                <w:lang w:val="de-DE"/>
              </w:rPr>
            </w:pPr>
            <w:r w:rsidRPr="00695141">
              <w:rPr>
                <w:rFonts w:cs="Arial"/>
                <w:color w:val="000000" w:themeColor="text1"/>
                <w:szCs w:val="20"/>
                <w:lang w:val="de-DE"/>
              </w:rPr>
              <w:t>Reference:</w:t>
            </w:r>
            <w:r w:rsidRPr="00695141">
              <w:rPr>
                <w:rFonts w:cs="Arial"/>
                <w:color w:val="000000" w:themeColor="text1"/>
                <w:szCs w:val="20"/>
                <w:lang w:val="de-DE"/>
              </w:rPr>
              <w:tab/>
            </w:r>
            <w:r w:rsidRPr="00695141">
              <w:rPr>
                <w:rFonts w:cs="Arial"/>
                <w:color w:val="000000" w:themeColor="text1"/>
                <w:szCs w:val="20"/>
                <w:lang w:val="de-DE"/>
              </w:rPr>
              <w:tab/>
              <w:t>[●●●●]</w:t>
            </w:r>
          </w:p>
        </w:tc>
      </w:tr>
      <w:tr w:rsidR="00101B17" w:rsidRPr="00695141" w14:paraId="43A5BBCD" w14:textId="77777777" w:rsidTr="00CC103A">
        <w:tc>
          <w:tcPr>
            <w:tcW w:w="4139" w:type="dxa"/>
            <w:shd w:val="clear" w:color="auto" w:fill="auto"/>
          </w:tcPr>
          <w:p w14:paraId="27C4B608" w14:textId="77777777" w:rsidR="00101B17" w:rsidRPr="00695141" w:rsidRDefault="00101B17" w:rsidP="004F4CE9">
            <w:pPr>
              <w:pStyle w:val="berschrift3"/>
              <w:keepNext w:val="0"/>
              <w:keepLines w:val="0"/>
              <w:numPr>
                <w:ilvl w:val="0"/>
                <w:numId w:val="0"/>
              </w:numPr>
              <w:spacing w:after="240"/>
              <w:ind w:left="624"/>
              <w:jc w:val="both"/>
              <w:rPr>
                <w:color w:val="000000" w:themeColor="text1"/>
                <w:szCs w:val="20"/>
              </w:rPr>
            </w:pPr>
          </w:p>
        </w:tc>
        <w:tc>
          <w:tcPr>
            <w:tcW w:w="227" w:type="dxa"/>
            <w:shd w:val="clear" w:color="auto" w:fill="auto"/>
          </w:tcPr>
          <w:p w14:paraId="40881FCE" w14:textId="77777777" w:rsidR="00101B17" w:rsidRPr="00695141" w:rsidRDefault="00101B17" w:rsidP="00BF1E3C">
            <w:pPr>
              <w:pStyle w:val="LVertragspartner"/>
              <w:spacing w:after="240"/>
              <w:jc w:val="both"/>
              <w:rPr>
                <w:rFonts w:cs="Arial"/>
                <w:color w:val="000000" w:themeColor="text1"/>
                <w:szCs w:val="20"/>
              </w:rPr>
            </w:pPr>
          </w:p>
        </w:tc>
        <w:tc>
          <w:tcPr>
            <w:tcW w:w="4139" w:type="dxa"/>
            <w:shd w:val="clear" w:color="auto" w:fill="auto"/>
          </w:tcPr>
          <w:p w14:paraId="413905F1" w14:textId="77777777" w:rsidR="00101B17" w:rsidRPr="00695141" w:rsidRDefault="00101B17" w:rsidP="004F4CE9">
            <w:pPr>
              <w:pStyle w:val="RHeading3"/>
              <w:numPr>
                <w:ilvl w:val="0"/>
                <w:numId w:val="0"/>
              </w:numPr>
              <w:spacing w:after="240"/>
              <w:ind w:left="624"/>
              <w:rPr>
                <w:rFonts w:cs="Arial"/>
                <w:color w:val="000000" w:themeColor="text1"/>
                <w:szCs w:val="20"/>
                <w:lang w:val="de-DE"/>
              </w:rPr>
            </w:pPr>
          </w:p>
        </w:tc>
      </w:tr>
      <w:tr w:rsidR="00C75303" w:rsidRPr="00695141" w14:paraId="533FCE59" w14:textId="77777777" w:rsidTr="00CC103A">
        <w:tc>
          <w:tcPr>
            <w:tcW w:w="4139" w:type="dxa"/>
            <w:shd w:val="clear" w:color="auto" w:fill="auto"/>
          </w:tcPr>
          <w:p w14:paraId="48228BBA" w14:textId="3F433EE2" w:rsidR="000774C6" w:rsidRPr="00695141" w:rsidRDefault="000774C6" w:rsidP="00BF1E3C">
            <w:pPr>
              <w:pStyle w:val="LHeading2"/>
              <w:keepNext w:val="0"/>
              <w:keepLines w:val="0"/>
              <w:spacing w:after="240"/>
              <w:jc w:val="both"/>
              <w:rPr>
                <w:rFonts w:cs="Arial"/>
                <w:color w:val="000000" w:themeColor="text1"/>
                <w:szCs w:val="20"/>
              </w:rPr>
            </w:pPr>
            <w:bookmarkStart w:id="21" w:name="_Toc494129723"/>
            <w:bookmarkStart w:id="22" w:name="_Toc499543236"/>
            <w:bookmarkEnd w:id="21"/>
            <w:r w:rsidRPr="00695141">
              <w:rPr>
                <w:rFonts w:cs="Arial"/>
                <w:color w:val="000000" w:themeColor="text1"/>
                <w:szCs w:val="20"/>
              </w:rPr>
              <w:t>Zinsen</w:t>
            </w:r>
            <w:bookmarkEnd w:id="22"/>
          </w:p>
        </w:tc>
        <w:tc>
          <w:tcPr>
            <w:tcW w:w="227" w:type="dxa"/>
            <w:shd w:val="clear" w:color="auto" w:fill="auto"/>
          </w:tcPr>
          <w:p w14:paraId="705739C1" w14:textId="77777777" w:rsidR="000774C6" w:rsidRPr="00695141" w:rsidRDefault="000774C6" w:rsidP="00BF1E3C">
            <w:pPr>
              <w:pStyle w:val="LVertragspartner"/>
              <w:spacing w:after="240"/>
              <w:jc w:val="both"/>
              <w:rPr>
                <w:rFonts w:cs="Arial"/>
                <w:color w:val="000000" w:themeColor="text1"/>
                <w:szCs w:val="20"/>
              </w:rPr>
            </w:pPr>
          </w:p>
        </w:tc>
        <w:tc>
          <w:tcPr>
            <w:tcW w:w="4139" w:type="dxa"/>
            <w:shd w:val="clear" w:color="auto" w:fill="auto"/>
          </w:tcPr>
          <w:p w14:paraId="5D4FA37D" w14:textId="77777777" w:rsidR="000774C6" w:rsidRPr="00695141" w:rsidRDefault="000774C6" w:rsidP="00BF1E3C">
            <w:pPr>
              <w:pStyle w:val="RHeading2"/>
              <w:keepNext w:val="0"/>
              <w:spacing w:after="240"/>
              <w:jc w:val="both"/>
              <w:rPr>
                <w:rFonts w:cs="Arial"/>
                <w:color w:val="000000" w:themeColor="text1"/>
                <w:szCs w:val="20"/>
                <w:lang w:val="de-DE"/>
              </w:rPr>
            </w:pPr>
            <w:bookmarkStart w:id="23" w:name="_Toc499543248"/>
            <w:r w:rsidRPr="00695141">
              <w:rPr>
                <w:rFonts w:cs="Arial"/>
                <w:color w:val="000000" w:themeColor="text1"/>
                <w:szCs w:val="20"/>
                <w:lang w:val="de-DE"/>
              </w:rPr>
              <w:t>Interest</w:t>
            </w:r>
            <w:bookmarkEnd w:id="23"/>
          </w:p>
        </w:tc>
      </w:tr>
      <w:tr w:rsidR="00C75303" w:rsidRPr="00126CED" w14:paraId="242F5D48" w14:textId="77777777" w:rsidTr="00CC103A">
        <w:tc>
          <w:tcPr>
            <w:tcW w:w="4139" w:type="dxa"/>
            <w:shd w:val="clear" w:color="auto" w:fill="auto"/>
          </w:tcPr>
          <w:p w14:paraId="51DC014D" w14:textId="77777777" w:rsidR="000774C6" w:rsidRPr="00695141" w:rsidRDefault="000774C6" w:rsidP="00A404E4">
            <w:pPr>
              <w:pStyle w:val="LHeading3"/>
            </w:pPr>
            <w:bookmarkStart w:id="24" w:name="_Ref489447473"/>
            <w:r w:rsidRPr="00695141">
              <w:t>Das Darlehen wir</w:t>
            </w:r>
            <w:r w:rsidR="005B43CE" w:rsidRPr="00695141">
              <w:t>d mit einem Zinssatz von [●●●●] </w:t>
            </w:r>
            <w:r w:rsidRPr="00695141">
              <w:t>% p.a.</w:t>
            </w:r>
            <w:r w:rsidR="005B43CE" w:rsidRPr="00695141">
              <w:t xml:space="preserve"> („</w:t>
            </w:r>
            <w:r w:rsidR="005B43CE" w:rsidRPr="00695141">
              <w:rPr>
                <w:b/>
              </w:rPr>
              <w:t>Zinssatz</w:t>
            </w:r>
            <w:r w:rsidR="005B43CE" w:rsidRPr="00695141">
              <w:t>“)</w:t>
            </w:r>
            <w:r w:rsidRPr="00695141">
              <w:t xml:space="preserve"> verzinst, beginnend vom Eingang des Darlehensbetrages auf dem Gesellschaftskonto („</w:t>
            </w:r>
            <w:r w:rsidRPr="00695141">
              <w:rPr>
                <w:b/>
              </w:rPr>
              <w:t>Auszahlungstag</w:t>
            </w:r>
            <w:r w:rsidRPr="00695141">
              <w:rPr>
                <w:b/>
              </w:rPr>
              <w:fldChar w:fldCharType="begin"/>
            </w:r>
            <w:r w:rsidRPr="00695141">
              <w:instrText xml:space="preserve"> XE "</w:instrText>
            </w:r>
            <w:r w:rsidRPr="00695141">
              <w:rPr>
                <w:b/>
              </w:rPr>
              <w:instrText>Auszahlungstag</w:instrText>
            </w:r>
            <w:r w:rsidRPr="00695141">
              <w:instrText>" \f „links“</w:instrText>
            </w:r>
            <w:r w:rsidRPr="00695141">
              <w:rPr>
                <w:b/>
              </w:rPr>
              <w:fldChar w:fldCharType="end"/>
            </w:r>
            <w:r w:rsidRPr="00695141">
              <w:t>“), basierend darauf, dass ein Jahr 360 Tage hat, 12 Monate, eingeteilt in jeweils 30 Tage.</w:t>
            </w:r>
            <w:bookmarkEnd w:id="24"/>
            <w:r w:rsidRPr="00695141">
              <w:t xml:space="preserve"> </w:t>
            </w:r>
          </w:p>
        </w:tc>
        <w:tc>
          <w:tcPr>
            <w:tcW w:w="227" w:type="dxa"/>
            <w:shd w:val="clear" w:color="auto" w:fill="auto"/>
          </w:tcPr>
          <w:p w14:paraId="002AC011" w14:textId="77777777" w:rsidR="000774C6" w:rsidRPr="00695141" w:rsidRDefault="000774C6" w:rsidP="00BF1E3C">
            <w:pPr>
              <w:pStyle w:val="LVertragspartner"/>
              <w:spacing w:after="240"/>
              <w:jc w:val="both"/>
              <w:rPr>
                <w:rFonts w:cs="Arial"/>
                <w:color w:val="000000" w:themeColor="text1"/>
                <w:szCs w:val="20"/>
              </w:rPr>
            </w:pPr>
          </w:p>
        </w:tc>
        <w:tc>
          <w:tcPr>
            <w:tcW w:w="4139" w:type="dxa"/>
            <w:shd w:val="clear" w:color="auto" w:fill="auto"/>
          </w:tcPr>
          <w:p w14:paraId="0316FE88" w14:textId="77777777" w:rsidR="000774C6" w:rsidRPr="00695141" w:rsidRDefault="000774C6" w:rsidP="00AB7A12">
            <w:pPr>
              <w:pStyle w:val="RHeading3"/>
              <w:spacing w:after="240"/>
              <w:rPr>
                <w:rFonts w:cs="Arial"/>
                <w:color w:val="000000" w:themeColor="text1"/>
                <w:szCs w:val="20"/>
              </w:rPr>
            </w:pPr>
            <w:bookmarkStart w:id="25" w:name="_Ref489448491"/>
            <w:r w:rsidRPr="00695141">
              <w:rPr>
                <w:rFonts w:cs="Arial"/>
                <w:color w:val="000000" w:themeColor="text1"/>
                <w:szCs w:val="20"/>
              </w:rPr>
              <w:t>The Loan shall bear an interest rate of [●●●●]</w:t>
            </w:r>
            <w:r w:rsidR="00FF5CD2" w:rsidRPr="00695141">
              <w:rPr>
                <w:rFonts w:cs="Arial"/>
                <w:color w:val="000000" w:themeColor="text1"/>
                <w:szCs w:val="20"/>
              </w:rPr>
              <w:t> </w:t>
            </w:r>
            <w:r w:rsidRPr="00695141">
              <w:rPr>
                <w:rFonts w:cs="Arial"/>
                <w:color w:val="000000" w:themeColor="text1"/>
                <w:szCs w:val="20"/>
              </w:rPr>
              <w:t>%</w:t>
            </w:r>
            <w:r w:rsidR="005B43CE" w:rsidRPr="00695141">
              <w:rPr>
                <w:rFonts w:cs="Arial"/>
                <w:color w:val="000000" w:themeColor="text1"/>
                <w:szCs w:val="20"/>
              </w:rPr>
              <w:t xml:space="preserve"> </w:t>
            </w:r>
            <w:r w:rsidR="00AB7A12" w:rsidRPr="00695141">
              <w:rPr>
                <w:rFonts w:cs="Arial"/>
                <w:color w:val="000000" w:themeColor="text1"/>
                <w:szCs w:val="20"/>
              </w:rPr>
              <w:t xml:space="preserve">per annum </w:t>
            </w:r>
            <w:r w:rsidR="005B43CE" w:rsidRPr="00695141">
              <w:rPr>
                <w:rFonts w:cs="Arial"/>
                <w:color w:val="000000" w:themeColor="text1"/>
                <w:szCs w:val="20"/>
              </w:rPr>
              <w:t>(„</w:t>
            </w:r>
            <w:r w:rsidR="005B43CE" w:rsidRPr="00695141">
              <w:rPr>
                <w:rFonts w:cs="Arial"/>
                <w:b/>
                <w:color w:val="000000" w:themeColor="text1"/>
                <w:szCs w:val="20"/>
              </w:rPr>
              <w:t>Interest Rate</w:t>
            </w:r>
            <w:r w:rsidR="005B43CE" w:rsidRPr="00695141">
              <w:rPr>
                <w:rFonts w:cs="Arial"/>
                <w:color w:val="000000" w:themeColor="text1"/>
                <w:szCs w:val="20"/>
              </w:rPr>
              <w:t>”)</w:t>
            </w:r>
            <w:r w:rsidRPr="00695141">
              <w:rPr>
                <w:rFonts w:cs="Arial"/>
                <w:color w:val="000000" w:themeColor="text1"/>
                <w:szCs w:val="20"/>
              </w:rPr>
              <w:t>. The interest shall be calculated from the day of credit on the Company’s Bank Account (“</w:t>
            </w:r>
            <w:r w:rsidRPr="00695141">
              <w:rPr>
                <w:rFonts w:cs="Arial"/>
                <w:b/>
                <w:color w:val="000000" w:themeColor="text1"/>
                <w:szCs w:val="20"/>
              </w:rPr>
              <w:t>Disbursement Date</w:t>
            </w:r>
            <w:r w:rsidR="000F599A" w:rsidRPr="00695141">
              <w:rPr>
                <w:rFonts w:cs="Arial"/>
                <w:b/>
                <w:color w:val="000000" w:themeColor="text1"/>
                <w:szCs w:val="20"/>
              </w:rPr>
              <w:fldChar w:fldCharType="begin"/>
            </w:r>
            <w:r w:rsidR="000F599A" w:rsidRPr="00695141">
              <w:rPr>
                <w:rFonts w:cs="Arial"/>
                <w:color w:val="000000" w:themeColor="text1"/>
                <w:szCs w:val="20"/>
              </w:rPr>
              <w:instrText xml:space="preserve"> XE "</w:instrText>
            </w:r>
            <w:r w:rsidR="000F599A" w:rsidRPr="00695141">
              <w:rPr>
                <w:rFonts w:cs="Arial"/>
                <w:b/>
                <w:color w:val="000000" w:themeColor="text1"/>
                <w:szCs w:val="20"/>
              </w:rPr>
              <w:instrText>Disbursement Date</w:instrText>
            </w:r>
            <w:r w:rsidR="000F599A" w:rsidRPr="00695141">
              <w:rPr>
                <w:rFonts w:cs="Arial"/>
                <w:color w:val="000000" w:themeColor="text1"/>
                <w:szCs w:val="20"/>
              </w:rPr>
              <w:instrText>" \f „</w:instrText>
            </w:r>
            <w:proofErr w:type="spellStart"/>
            <w:r w:rsidR="000F599A" w:rsidRPr="00695141">
              <w:rPr>
                <w:rFonts w:cs="Arial"/>
                <w:color w:val="000000" w:themeColor="text1"/>
                <w:szCs w:val="20"/>
              </w:rPr>
              <w:instrText>rechts</w:instrText>
            </w:r>
            <w:proofErr w:type="spellEnd"/>
            <w:r w:rsidR="000F599A" w:rsidRPr="00695141">
              <w:rPr>
                <w:rFonts w:cs="Arial"/>
                <w:color w:val="000000" w:themeColor="text1"/>
                <w:szCs w:val="20"/>
              </w:rPr>
              <w:instrText xml:space="preserve">“ </w:instrText>
            </w:r>
            <w:r w:rsidR="000F599A" w:rsidRPr="00695141">
              <w:rPr>
                <w:rFonts w:cs="Arial"/>
                <w:b/>
                <w:color w:val="000000" w:themeColor="text1"/>
                <w:szCs w:val="20"/>
              </w:rPr>
              <w:fldChar w:fldCharType="end"/>
            </w:r>
            <w:r w:rsidR="000F599A" w:rsidRPr="00695141">
              <w:rPr>
                <w:rFonts w:cs="Arial"/>
                <w:color w:val="000000" w:themeColor="text1"/>
                <w:szCs w:val="20"/>
              </w:rPr>
              <w:t>”</w:t>
            </w:r>
            <w:r w:rsidRPr="00695141">
              <w:rPr>
                <w:rFonts w:cs="Arial"/>
                <w:color w:val="000000" w:themeColor="text1"/>
                <w:szCs w:val="20"/>
              </w:rPr>
              <w:t>), based on a year having 360 days, 12 months of 30 days each.</w:t>
            </w:r>
            <w:bookmarkEnd w:id="25"/>
          </w:p>
        </w:tc>
      </w:tr>
      <w:tr w:rsidR="00C75303" w:rsidRPr="00772BDD" w14:paraId="021538A9" w14:textId="77777777" w:rsidTr="00CC103A">
        <w:tc>
          <w:tcPr>
            <w:tcW w:w="4139" w:type="dxa"/>
            <w:shd w:val="clear" w:color="auto" w:fill="auto"/>
          </w:tcPr>
          <w:p w14:paraId="481A6C02" w14:textId="6133F100" w:rsidR="000774C6" w:rsidRPr="00695141" w:rsidRDefault="000774C6" w:rsidP="00A404E4">
            <w:pPr>
              <w:pStyle w:val="LHeading3"/>
            </w:pPr>
            <w:r w:rsidRPr="00695141">
              <w:t>Angefallene Zinsen sind am Ende der Laufzeit des Darlehens zu zahlen</w:t>
            </w:r>
            <w:r w:rsidR="00101B17" w:rsidRPr="00695141">
              <w:t>, soweit sie nicht gemäß Ziffer </w:t>
            </w:r>
            <w:r w:rsidR="00101B17" w:rsidRPr="00695141">
              <w:fldChar w:fldCharType="begin"/>
            </w:r>
            <w:r w:rsidR="00101B17" w:rsidRPr="00695141">
              <w:instrText xml:space="preserve"> REF _Ref481145838 \r \h </w:instrText>
            </w:r>
            <w:r w:rsidR="00695141">
              <w:instrText xml:space="preserve"> \* MERGEFORMAT </w:instrText>
            </w:r>
            <w:r w:rsidR="00101B17" w:rsidRPr="00695141">
              <w:fldChar w:fldCharType="separate"/>
            </w:r>
            <w:r w:rsidR="00695141" w:rsidRPr="00695141">
              <w:t>5</w:t>
            </w:r>
            <w:r w:rsidR="00101B17" w:rsidRPr="00695141">
              <w:fldChar w:fldCharType="end"/>
            </w:r>
            <w:r w:rsidR="00101B17" w:rsidRPr="00695141">
              <w:t xml:space="preserve"> gewandelt </w:t>
            </w:r>
            <w:r w:rsidR="00101B17" w:rsidRPr="00695141">
              <w:lastRenderedPageBreak/>
              <w:t xml:space="preserve">werden. </w:t>
            </w:r>
          </w:p>
        </w:tc>
        <w:tc>
          <w:tcPr>
            <w:tcW w:w="227" w:type="dxa"/>
            <w:shd w:val="clear" w:color="auto" w:fill="auto"/>
          </w:tcPr>
          <w:p w14:paraId="38AE7303" w14:textId="77777777" w:rsidR="000774C6" w:rsidRPr="00695141" w:rsidRDefault="000774C6" w:rsidP="00BF1E3C">
            <w:pPr>
              <w:pStyle w:val="LVertragspartner"/>
              <w:spacing w:after="240"/>
              <w:jc w:val="both"/>
              <w:rPr>
                <w:rFonts w:cs="Arial"/>
                <w:color w:val="000000" w:themeColor="text1"/>
                <w:szCs w:val="20"/>
              </w:rPr>
            </w:pPr>
          </w:p>
        </w:tc>
        <w:tc>
          <w:tcPr>
            <w:tcW w:w="4139" w:type="dxa"/>
            <w:shd w:val="clear" w:color="auto" w:fill="auto"/>
          </w:tcPr>
          <w:p w14:paraId="177F1A00" w14:textId="20B1662B" w:rsidR="000774C6" w:rsidRPr="00695141" w:rsidRDefault="000774C6" w:rsidP="00521531">
            <w:pPr>
              <w:pStyle w:val="RHeading3"/>
              <w:spacing w:after="240"/>
              <w:rPr>
                <w:rFonts w:cs="Arial"/>
                <w:color w:val="000000" w:themeColor="text1"/>
                <w:szCs w:val="20"/>
              </w:rPr>
            </w:pPr>
            <w:r w:rsidRPr="00695141">
              <w:rPr>
                <w:rFonts w:cs="Arial"/>
                <w:color w:val="000000" w:themeColor="text1"/>
                <w:szCs w:val="20"/>
              </w:rPr>
              <w:t>Interest shall accrue throughout the term of the Loan</w:t>
            </w:r>
            <w:r w:rsidR="00350E5C" w:rsidRPr="00695141">
              <w:rPr>
                <w:rFonts w:cs="Arial"/>
                <w:color w:val="000000" w:themeColor="text1"/>
                <w:szCs w:val="20"/>
              </w:rPr>
              <w:t xml:space="preserve"> and </w:t>
            </w:r>
            <w:r w:rsidR="00521531" w:rsidRPr="00695141">
              <w:rPr>
                <w:rFonts w:cs="Arial"/>
                <w:color w:val="000000" w:themeColor="text1"/>
                <w:szCs w:val="20"/>
              </w:rPr>
              <w:t>shall</w:t>
            </w:r>
            <w:r w:rsidR="00350E5C" w:rsidRPr="00695141">
              <w:rPr>
                <w:rFonts w:cs="Arial"/>
                <w:color w:val="000000" w:themeColor="text1"/>
                <w:szCs w:val="20"/>
              </w:rPr>
              <w:t xml:space="preserve"> be </w:t>
            </w:r>
            <w:r w:rsidR="00521531" w:rsidRPr="00695141">
              <w:rPr>
                <w:rFonts w:cs="Arial"/>
                <w:color w:val="000000" w:themeColor="text1"/>
                <w:szCs w:val="20"/>
              </w:rPr>
              <w:t>repaid</w:t>
            </w:r>
            <w:r w:rsidR="00350E5C" w:rsidRPr="00695141">
              <w:rPr>
                <w:rFonts w:cs="Arial"/>
                <w:color w:val="000000" w:themeColor="text1"/>
                <w:szCs w:val="20"/>
              </w:rPr>
              <w:t xml:space="preserve"> at the end of the </w:t>
            </w:r>
            <w:r w:rsidR="00E330D1" w:rsidRPr="00695141">
              <w:rPr>
                <w:rFonts w:cs="Arial"/>
                <w:color w:val="000000" w:themeColor="text1"/>
                <w:szCs w:val="20"/>
              </w:rPr>
              <w:t>term</w:t>
            </w:r>
            <w:r w:rsidR="00350E5C" w:rsidRPr="00695141">
              <w:rPr>
                <w:rFonts w:cs="Arial"/>
                <w:color w:val="000000" w:themeColor="text1"/>
                <w:szCs w:val="20"/>
              </w:rPr>
              <w:t xml:space="preserve"> of this Convert</w:t>
            </w:r>
            <w:r w:rsidR="00E330D1" w:rsidRPr="00695141">
              <w:rPr>
                <w:rFonts w:cs="Arial"/>
                <w:color w:val="000000" w:themeColor="text1"/>
                <w:szCs w:val="20"/>
              </w:rPr>
              <w:t>ib</w:t>
            </w:r>
            <w:r w:rsidR="00350E5C" w:rsidRPr="00695141">
              <w:rPr>
                <w:rFonts w:cs="Arial"/>
                <w:color w:val="000000" w:themeColor="text1"/>
                <w:szCs w:val="20"/>
              </w:rPr>
              <w:t>l</w:t>
            </w:r>
            <w:r w:rsidR="00E330D1" w:rsidRPr="00695141">
              <w:rPr>
                <w:rFonts w:cs="Arial"/>
                <w:color w:val="000000" w:themeColor="text1"/>
                <w:szCs w:val="20"/>
              </w:rPr>
              <w:t>e</w:t>
            </w:r>
            <w:r w:rsidR="00350E5C" w:rsidRPr="00695141">
              <w:rPr>
                <w:rFonts w:cs="Arial"/>
                <w:color w:val="000000" w:themeColor="text1"/>
                <w:szCs w:val="20"/>
              </w:rPr>
              <w:t xml:space="preserve"> Loan Agreement</w:t>
            </w:r>
            <w:r w:rsidR="00137BDC" w:rsidRPr="00695141">
              <w:rPr>
                <w:rFonts w:cs="Arial"/>
                <w:color w:val="000000" w:themeColor="text1"/>
                <w:szCs w:val="20"/>
              </w:rPr>
              <w:t xml:space="preserve"> to the extent that in</w:t>
            </w:r>
            <w:r w:rsidR="00137BDC" w:rsidRPr="00695141">
              <w:rPr>
                <w:rFonts w:cs="Arial"/>
                <w:color w:val="000000" w:themeColor="text1"/>
                <w:szCs w:val="20"/>
              </w:rPr>
              <w:lastRenderedPageBreak/>
              <w:t>terest has not been converted pursuant to section </w:t>
            </w:r>
            <w:r w:rsidR="00137BDC" w:rsidRPr="00695141">
              <w:rPr>
                <w:rFonts w:cs="Arial"/>
                <w:color w:val="000000" w:themeColor="text1"/>
                <w:szCs w:val="20"/>
              </w:rPr>
              <w:fldChar w:fldCharType="begin"/>
            </w:r>
            <w:r w:rsidR="00137BDC" w:rsidRPr="00695141">
              <w:rPr>
                <w:rFonts w:cs="Arial"/>
                <w:color w:val="000000" w:themeColor="text1"/>
                <w:szCs w:val="20"/>
              </w:rPr>
              <w:instrText xml:space="preserve"> REF _Ref481145838 \r \h </w:instrText>
            </w:r>
            <w:r w:rsidR="00695141">
              <w:rPr>
                <w:rFonts w:cs="Arial"/>
                <w:color w:val="000000" w:themeColor="text1"/>
                <w:szCs w:val="20"/>
              </w:rPr>
              <w:instrText xml:space="preserve"> \* MERGEFORMAT </w:instrText>
            </w:r>
            <w:r w:rsidR="00137BDC" w:rsidRPr="00695141">
              <w:rPr>
                <w:rFonts w:cs="Arial"/>
                <w:color w:val="000000" w:themeColor="text1"/>
                <w:szCs w:val="20"/>
              </w:rPr>
            </w:r>
            <w:r w:rsidR="00137BDC" w:rsidRPr="00695141">
              <w:rPr>
                <w:rFonts w:cs="Arial"/>
                <w:color w:val="000000" w:themeColor="text1"/>
                <w:szCs w:val="20"/>
              </w:rPr>
              <w:fldChar w:fldCharType="separate"/>
            </w:r>
            <w:r w:rsidR="00695141" w:rsidRPr="00695141">
              <w:rPr>
                <w:rFonts w:cs="Arial"/>
                <w:color w:val="000000" w:themeColor="text1"/>
                <w:szCs w:val="20"/>
              </w:rPr>
              <w:t>5</w:t>
            </w:r>
            <w:r w:rsidR="00137BDC" w:rsidRPr="00695141">
              <w:rPr>
                <w:rFonts w:cs="Arial"/>
                <w:color w:val="000000" w:themeColor="text1"/>
                <w:szCs w:val="20"/>
              </w:rPr>
              <w:fldChar w:fldCharType="end"/>
            </w:r>
            <w:r w:rsidRPr="00695141">
              <w:rPr>
                <w:rFonts w:cs="Arial"/>
                <w:color w:val="000000" w:themeColor="text1"/>
                <w:szCs w:val="20"/>
              </w:rPr>
              <w:t xml:space="preserve">. </w:t>
            </w:r>
          </w:p>
        </w:tc>
      </w:tr>
      <w:tr w:rsidR="00C75303" w:rsidRPr="00695141" w14:paraId="5635A60D" w14:textId="77777777" w:rsidTr="00CC103A">
        <w:tc>
          <w:tcPr>
            <w:tcW w:w="4139" w:type="dxa"/>
            <w:shd w:val="clear" w:color="auto" w:fill="auto"/>
          </w:tcPr>
          <w:p w14:paraId="032B69E4" w14:textId="52DCCA5B" w:rsidR="00C07E3A" w:rsidRPr="00695141" w:rsidRDefault="00A1513A" w:rsidP="00BF1E3C">
            <w:pPr>
              <w:pStyle w:val="LHeading2"/>
              <w:keepNext w:val="0"/>
              <w:keepLines w:val="0"/>
              <w:spacing w:after="240"/>
              <w:jc w:val="both"/>
              <w:rPr>
                <w:rFonts w:cs="Arial"/>
                <w:color w:val="000000" w:themeColor="text1"/>
                <w:szCs w:val="20"/>
              </w:rPr>
            </w:pPr>
            <w:bookmarkStart w:id="26" w:name="_Ref481157036"/>
            <w:bookmarkStart w:id="27" w:name="_Toc499543237"/>
            <w:r w:rsidRPr="00695141">
              <w:rPr>
                <w:rFonts w:cs="Arial"/>
                <w:color w:val="000000" w:themeColor="text1"/>
                <w:szCs w:val="20"/>
              </w:rPr>
              <w:lastRenderedPageBreak/>
              <w:t>Rangrücktritt</w:t>
            </w:r>
            <w:bookmarkEnd w:id="26"/>
            <w:bookmarkEnd w:id="27"/>
          </w:p>
        </w:tc>
        <w:tc>
          <w:tcPr>
            <w:tcW w:w="227" w:type="dxa"/>
            <w:shd w:val="clear" w:color="auto" w:fill="auto"/>
          </w:tcPr>
          <w:p w14:paraId="3389EFAD" w14:textId="77777777" w:rsidR="00C07E3A" w:rsidRPr="00695141" w:rsidRDefault="00C07E3A" w:rsidP="00BF1E3C">
            <w:pPr>
              <w:pStyle w:val="LVertragspartner"/>
              <w:spacing w:after="240"/>
              <w:jc w:val="both"/>
              <w:rPr>
                <w:rFonts w:cs="Arial"/>
                <w:color w:val="000000" w:themeColor="text1"/>
                <w:szCs w:val="20"/>
              </w:rPr>
            </w:pPr>
          </w:p>
        </w:tc>
        <w:tc>
          <w:tcPr>
            <w:tcW w:w="4139" w:type="dxa"/>
            <w:shd w:val="clear" w:color="auto" w:fill="auto"/>
          </w:tcPr>
          <w:p w14:paraId="4DBC91E4" w14:textId="77777777" w:rsidR="00C07E3A" w:rsidRPr="00695141" w:rsidRDefault="00A1513A" w:rsidP="00BF1E3C">
            <w:pPr>
              <w:pStyle w:val="RHeading2"/>
              <w:keepNext w:val="0"/>
              <w:spacing w:after="240"/>
              <w:jc w:val="both"/>
              <w:rPr>
                <w:rFonts w:cs="Arial"/>
                <w:color w:val="000000" w:themeColor="text1"/>
                <w:szCs w:val="20"/>
              </w:rPr>
            </w:pPr>
            <w:bookmarkStart w:id="28" w:name="_Ref481157064"/>
            <w:bookmarkStart w:id="29" w:name="_Toc499543249"/>
            <w:r w:rsidRPr="00695141">
              <w:rPr>
                <w:rFonts w:cs="Arial"/>
                <w:color w:val="000000" w:themeColor="text1"/>
                <w:szCs w:val="20"/>
              </w:rPr>
              <w:t>Subordination</w:t>
            </w:r>
            <w:bookmarkEnd w:id="28"/>
            <w:bookmarkEnd w:id="29"/>
          </w:p>
        </w:tc>
      </w:tr>
      <w:tr w:rsidR="00C75303" w:rsidRPr="00126CED" w14:paraId="2C23C21C" w14:textId="77777777" w:rsidTr="00CC103A">
        <w:tc>
          <w:tcPr>
            <w:tcW w:w="4139" w:type="dxa"/>
            <w:shd w:val="clear" w:color="auto" w:fill="auto"/>
          </w:tcPr>
          <w:p w14:paraId="633032D6" w14:textId="77777777" w:rsidR="00B17E6C" w:rsidRPr="00695141" w:rsidRDefault="00B17E6C" w:rsidP="00A404E4">
            <w:pPr>
              <w:pStyle w:val="LHeading3"/>
            </w:pPr>
            <w:r w:rsidRPr="00695141">
              <w:t xml:space="preserve">Zwischen der Gesellschaft und dem </w:t>
            </w:r>
            <w:r w:rsidRPr="00A404E4">
              <w:t>Darlehensgeber</w:t>
            </w:r>
            <w:r w:rsidRPr="00695141">
              <w:t xml:space="preserve"> wird zur Vermeidung einer Überschuldung der Gesellschaft folgende Rangrücktrittsvereinbarung geschlossen:</w:t>
            </w:r>
          </w:p>
        </w:tc>
        <w:tc>
          <w:tcPr>
            <w:tcW w:w="227" w:type="dxa"/>
            <w:shd w:val="clear" w:color="auto" w:fill="auto"/>
          </w:tcPr>
          <w:p w14:paraId="4B1B2E15" w14:textId="77777777" w:rsidR="00A1513A" w:rsidRPr="00695141" w:rsidRDefault="00A1513A" w:rsidP="00BF1E3C">
            <w:pPr>
              <w:pStyle w:val="LVertragspartner"/>
              <w:spacing w:after="240"/>
              <w:jc w:val="both"/>
              <w:rPr>
                <w:rFonts w:cs="Arial"/>
                <w:color w:val="000000" w:themeColor="text1"/>
                <w:szCs w:val="20"/>
              </w:rPr>
            </w:pPr>
          </w:p>
        </w:tc>
        <w:tc>
          <w:tcPr>
            <w:tcW w:w="4139" w:type="dxa"/>
            <w:shd w:val="clear" w:color="auto" w:fill="auto"/>
          </w:tcPr>
          <w:p w14:paraId="6CC3BC82" w14:textId="7E7F1BB3" w:rsidR="00A1513A" w:rsidRPr="00695141" w:rsidRDefault="00EE22D8" w:rsidP="00BF1E3C">
            <w:pPr>
              <w:pStyle w:val="RHeading3"/>
              <w:spacing w:after="240"/>
              <w:rPr>
                <w:rFonts w:cs="Arial"/>
                <w:color w:val="000000" w:themeColor="text1"/>
                <w:szCs w:val="20"/>
              </w:rPr>
            </w:pPr>
            <w:r w:rsidRPr="00695141">
              <w:rPr>
                <w:rFonts w:cs="Arial"/>
                <w:color w:val="000000" w:themeColor="text1"/>
                <w:szCs w:val="20"/>
              </w:rPr>
              <w:t>For the</w:t>
            </w:r>
            <w:r w:rsidR="00B17E6C" w:rsidRPr="00695141">
              <w:rPr>
                <w:rFonts w:cs="Arial"/>
                <w:color w:val="000000" w:themeColor="text1"/>
                <w:szCs w:val="20"/>
              </w:rPr>
              <w:t xml:space="preserve"> avoidance of </w:t>
            </w:r>
            <w:r w:rsidR="00872AF5" w:rsidRPr="00695141">
              <w:rPr>
                <w:rFonts w:cs="Arial"/>
                <w:color w:val="000000" w:themeColor="text1"/>
                <w:szCs w:val="20"/>
              </w:rPr>
              <w:t>over-</w:t>
            </w:r>
            <w:proofErr w:type="spellStart"/>
            <w:r w:rsidR="00872AF5" w:rsidRPr="00695141">
              <w:rPr>
                <w:rFonts w:cs="Arial"/>
                <w:color w:val="000000" w:themeColor="text1"/>
                <w:szCs w:val="20"/>
              </w:rPr>
              <w:t>indebteness</w:t>
            </w:r>
            <w:proofErr w:type="spellEnd"/>
            <w:r w:rsidR="00B17E6C" w:rsidRPr="00695141">
              <w:rPr>
                <w:rFonts w:cs="Arial"/>
                <w:color w:val="000000" w:themeColor="text1"/>
                <w:szCs w:val="20"/>
              </w:rPr>
              <w:t>,</w:t>
            </w:r>
            <w:r w:rsidR="00701528" w:rsidRPr="00695141">
              <w:rPr>
                <w:rFonts w:cs="Arial"/>
                <w:color w:val="000000" w:themeColor="text1"/>
                <w:szCs w:val="20"/>
              </w:rPr>
              <w:t xml:space="preserve"> of the Company,</w:t>
            </w:r>
            <w:r w:rsidR="00B17E6C" w:rsidRPr="00695141">
              <w:rPr>
                <w:rFonts w:cs="Arial"/>
                <w:color w:val="000000" w:themeColor="text1"/>
                <w:szCs w:val="20"/>
              </w:rPr>
              <w:t xml:space="preserve"> the Company and the Lender conclude the following subordination</w:t>
            </w:r>
            <w:r w:rsidRPr="00695141">
              <w:rPr>
                <w:rFonts w:cs="Arial"/>
                <w:color w:val="000000" w:themeColor="text1"/>
                <w:szCs w:val="20"/>
              </w:rPr>
              <w:t xml:space="preserve"> agreement regarding the</w:t>
            </w:r>
            <w:r w:rsidR="00B17E6C" w:rsidRPr="00695141">
              <w:rPr>
                <w:rFonts w:cs="Arial"/>
                <w:color w:val="000000" w:themeColor="text1"/>
                <w:szCs w:val="20"/>
              </w:rPr>
              <w:t xml:space="preserve"> Loan:</w:t>
            </w:r>
          </w:p>
        </w:tc>
      </w:tr>
      <w:tr w:rsidR="00C75303" w:rsidRPr="00126CED" w14:paraId="2CF1660C" w14:textId="77777777" w:rsidTr="00CC103A">
        <w:tc>
          <w:tcPr>
            <w:tcW w:w="4139" w:type="dxa"/>
            <w:shd w:val="clear" w:color="auto" w:fill="auto"/>
          </w:tcPr>
          <w:p w14:paraId="72DA81D0" w14:textId="77777777" w:rsidR="00B17E6C" w:rsidRPr="00695141" w:rsidRDefault="0009525E" w:rsidP="00137BDC">
            <w:pPr>
              <w:pStyle w:val="LHeading3"/>
              <w:spacing w:after="240"/>
              <w:rPr>
                <w:color w:val="000000" w:themeColor="text1"/>
                <w:kern w:val="0"/>
                <w:szCs w:val="20"/>
              </w:rPr>
            </w:pPr>
            <w:bookmarkStart w:id="30" w:name="_Ref489447602"/>
            <w:r w:rsidRPr="00695141">
              <w:rPr>
                <w:color w:val="000000" w:themeColor="text1"/>
                <w:szCs w:val="20"/>
              </w:rPr>
              <w:t>Es handelt sich um ein unbesichertes Darlehen</w:t>
            </w:r>
            <w:r w:rsidR="00175523" w:rsidRPr="00695141">
              <w:rPr>
                <w:color w:val="000000" w:themeColor="text1"/>
                <w:szCs w:val="20"/>
              </w:rPr>
              <w:t xml:space="preserve">. Alle </w:t>
            </w:r>
            <w:r w:rsidRPr="00695141">
              <w:rPr>
                <w:color w:val="000000" w:themeColor="text1"/>
                <w:szCs w:val="20"/>
              </w:rPr>
              <w:t>gegenwärtigen und künf</w:t>
            </w:r>
            <w:r w:rsidR="009B21CA" w:rsidRPr="00695141">
              <w:rPr>
                <w:color w:val="000000" w:themeColor="text1"/>
                <w:szCs w:val="20"/>
              </w:rPr>
              <w:t>tigen Forderungen aus diesem</w:t>
            </w:r>
            <w:r w:rsidRPr="00695141">
              <w:rPr>
                <w:color w:val="000000" w:themeColor="text1"/>
                <w:szCs w:val="20"/>
              </w:rPr>
              <w:t xml:space="preserve"> Wandel</w:t>
            </w:r>
            <w:r w:rsidR="00EE22D8" w:rsidRPr="00695141">
              <w:rPr>
                <w:color w:val="000000" w:themeColor="text1"/>
                <w:szCs w:val="20"/>
              </w:rPr>
              <w:t>darlehensvertrag</w:t>
            </w:r>
            <w:r w:rsidR="00367BF5" w:rsidRPr="00695141">
              <w:rPr>
                <w:color w:val="000000" w:themeColor="text1"/>
                <w:szCs w:val="20"/>
              </w:rPr>
              <w:t xml:space="preserve"> einschließlich Tilgung und Zinsen („</w:t>
            </w:r>
            <w:r w:rsidR="00367BF5" w:rsidRPr="00695141">
              <w:rPr>
                <w:b/>
                <w:color w:val="000000" w:themeColor="text1"/>
                <w:szCs w:val="20"/>
              </w:rPr>
              <w:t>Rangrücktrittsforderungen</w:t>
            </w:r>
            <w:r w:rsidR="00367BF5" w:rsidRPr="00695141">
              <w:rPr>
                <w:b/>
                <w:bCs w:val="0"/>
                <w:color w:val="000000" w:themeColor="text1"/>
                <w:szCs w:val="20"/>
              </w:rPr>
              <w:fldChar w:fldCharType="begin"/>
            </w:r>
            <w:r w:rsidR="00367BF5" w:rsidRPr="00695141">
              <w:rPr>
                <w:color w:val="000000" w:themeColor="text1"/>
                <w:szCs w:val="20"/>
              </w:rPr>
              <w:instrText xml:space="preserve"> XE "</w:instrText>
            </w:r>
            <w:r w:rsidR="00367BF5" w:rsidRPr="00695141">
              <w:rPr>
                <w:b/>
                <w:color w:val="000000" w:themeColor="text1"/>
                <w:szCs w:val="20"/>
              </w:rPr>
              <w:instrText>Rangrücktrittsforderungen</w:instrText>
            </w:r>
            <w:r w:rsidR="00367BF5" w:rsidRPr="00695141">
              <w:rPr>
                <w:color w:val="000000" w:themeColor="text1"/>
                <w:szCs w:val="20"/>
              </w:rPr>
              <w:instrText xml:space="preserve">" \f „links“ </w:instrText>
            </w:r>
            <w:r w:rsidR="00367BF5" w:rsidRPr="00695141">
              <w:rPr>
                <w:b/>
                <w:bCs w:val="0"/>
                <w:color w:val="000000" w:themeColor="text1"/>
                <w:szCs w:val="20"/>
              </w:rPr>
              <w:fldChar w:fldCharType="end"/>
            </w:r>
            <w:r w:rsidR="00367BF5" w:rsidRPr="00695141">
              <w:rPr>
                <w:color w:val="000000" w:themeColor="text1"/>
                <w:szCs w:val="20"/>
              </w:rPr>
              <w:t xml:space="preserve">“) </w:t>
            </w:r>
            <w:r w:rsidRPr="00695141">
              <w:rPr>
                <w:color w:val="000000" w:themeColor="text1"/>
                <w:szCs w:val="20"/>
              </w:rPr>
              <w:t>tre</w:t>
            </w:r>
            <w:r w:rsidR="00CE0220" w:rsidRPr="00695141">
              <w:rPr>
                <w:color w:val="000000" w:themeColor="text1"/>
                <w:szCs w:val="20"/>
              </w:rPr>
              <w:t xml:space="preserve">ten </w:t>
            </w:r>
            <w:r w:rsidR="00367BF5" w:rsidRPr="00695141">
              <w:rPr>
                <w:color w:val="000000" w:themeColor="text1"/>
                <w:szCs w:val="20"/>
              </w:rPr>
              <w:t>gemäß § 39 Abs. 2 InsO hinter die nach § 39 Abs. 1 Nr. 1 bis 5 (einschließlich) InsO gegenwärtig bestehenden und künftigen Forderungen der übrigen Gläubiger</w:t>
            </w:r>
            <w:r w:rsidR="00184144" w:rsidRPr="00695141">
              <w:rPr>
                <w:color w:val="000000" w:themeColor="text1"/>
                <w:szCs w:val="20"/>
              </w:rPr>
              <w:t>,</w:t>
            </w:r>
            <w:r w:rsidR="009C189B" w:rsidRPr="00695141">
              <w:rPr>
                <w:color w:val="000000" w:themeColor="text1"/>
                <w:szCs w:val="20"/>
              </w:rPr>
              <w:t xml:space="preserve"> mit Ausnahme der Forderungen der anderen </w:t>
            </w:r>
            <w:r w:rsidR="00184144" w:rsidRPr="00695141">
              <w:rPr>
                <w:color w:val="000000" w:themeColor="text1"/>
                <w:szCs w:val="20"/>
              </w:rPr>
              <w:t>Darlehensgeber aus den übrigen Wandeld</w:t>
            </w:r>
            <w:r w:rsidR="009C189B" w:rsidRPr="00695141">
              <w:rPr>
                <w:color w:val="000000" w:themeColor="text1"/>
                <w:szCs w:val="20"/>
              </w:rPr>
              <w:t>arlehensverträgen der Wandeldarlehensfinanzierungsrunde</w:t>
            </w:r>
            <w:r w:rsidR="00184144" w:rsidRPr="00695141">
              <w:rPr>
                <w:color w:val="000000" w:themeColor="text1"/>
                <w:szCs w:val="20"/>
              </w:rPr>
              <w:t>,</w:t>
            </w:r>
            <w:r w:rsidR="00367BF5" w:rsidRPr="00695141">
              <w:rPr>
                <w:color w:val="000000" w:themeColor="text1"/>
                <w:szCs w:val="20"/>
              </w:rPr>
              <w:t xml:space="preserve"> der Gesellschaft zurück.</w:t>
            </w:r>
            <w:bookmarkEnd w:id="30"/>
            <w:r w:rsidR="00137BDC" w:rsidRPr="00695141">
              <w:rPr>
                <w:color w:val="000000" w:themeColor="text1"/>
                <w:szCs w:val="20"/>
              </w:rPr>
              <w:t xml:space="preserve"> </w:t>
            </w:r>
            <w:r w:rsidR="00184144" w:rsidRPr="00695141">
              <w:rPr>
                <w:color w:val="000000" w:themeColor="text1"/>
                <w:szCs w:val="20"/>
              </w:rPr>
              <w:t>Zwischen den Forderungen sämtlicher Darlehensgeber der Wandeldarlehensfinanzierungsrunde besteht Gleichrang.</w:t>
            </w:r>
          </w:p>
        </w:tc>
        <w:tc>
          <w:tcPr>
            <w:tcW w:w="227" w:type="dxa"/>
            <w:shd w:val="clear" w:color="auto" w:fill="auto"/>
          </w:tcPr>
          <w:p w14:paraId="43B2FA01" w14:textId="77777777" w:rsidR="00B17E6C" w:rsidRPr="00695141" w:rsidRDefault="00B17E6C" w:rsidP="00BF1E3C">
            <w:pPr>
              <w:pStyle w:val="LVertragspartner"/>
              <w:spacing w:after="240"/>
              <w:jc w:val="both"/>
              <w:rPr>
                <w:rFonts w:cs="Arial"/>
                <w:color w:val="000000" w:themeColor="text1"/>
                <w:szCs w:val="20"/>
              </w:rPr>
            </w:pPr>
          </w:p>
        </w:tc>
        <w:tc>
          <w:tcPr>
            <w:tcW w:w="4139" w:type="dxa"/>
            <w:shd w:val="clear" w:color="auto" w:fill="auto"/>
          </w:tcPr>
          <w:p w14:paraId="442DD281" w14:textId="77777777" w:rsidR="00B17E6C" w:rsidRPr="00695141" w:rsidRDefault="00175523" w:rsidP="00AB7A12">
            <w:pPr>
              <w:pStyle w:val="RHeading3"/>
              <w:spacing w:after="240"/>
              <w:rPr>
                <w:rFonts w:cs="Arial"/>
                <w:color w:val="000000" w:themeColor="text1"/>
                <w:szCs w:val="20"/>
              </w:rPr>
            </w:pPr>
            <w:bookmarkStart w:id="31" w:name="_Ref489448670"/>
            <w:r w:rsidRPr="00695141">
              <w:rPr>
                <w:rFonts w:cs="Arial"/>
                <w:color w:val="000000" w:themeColor="text1"/>
                <w:szCs w:val="20"/>
              </w:rPr>
              <w:t xml:space="preserve">The Loan shall be unsecured. All </w:t>
            </w:r>
            <w:r w:rsidR="00872AF5" w:rsidRPr="00695141">
              <w:rPr>
                <w:rFonts w:cs="Arial"/>
                <w:color w:val="000000" w:themeColor="text1"/>
                <w:szCs w:val="20"/>
              </w:rPr>
              <w:t xml:space="preserve">current and future claims </w:t>
            </w:r>
            <w:r w:rsidR="0009525E" w:rsidRPr="00695141">
              <w:rPr>
                <w:rFonts w:cs="Arial"/>
                <w:color w:val="000000" w:themeColor="text1"/>
                <w:szCs w:val="20"/>
              </w:rPr>
              <w:t xml:space="preserve">arising from this Convertible Loan Agreement </w:t>
            </w:r>
            <w:r w:rsidR="00367BF5" w:rsidRPr="00695141">
              <w:rPr>
                <w:rFonts w:cs="Arial"/>
                <w:color w:val="000000" w:themeColor="text1"/>
                <w:szCs w:val="20"/>
              </w:rPr>
              <w:t>including</w:t>
            </w:r>
            <w:r w:rsidR="0009525E" w:rsidRPr="00695141">
              <w:rPr>
                <w:rFonts w:cs="Arial"/>
                <w:color w:val="000000" w:themeColor="text1"/>
                <w:szCs w:val="20"/>
              </w:rPr>
              <w:t xml:space="preserve"> repayment and interest</w:t>
            </w:r>
            <w:r w:rsidR="00CE0220" w:rsidRPr="00695141">
              <w:rPr>
                <w:rFonts w:cs="Arial"/>
                <w:color w:val="000000" w:themeColor="text1"/>
                <w:szCs w:val="20"/>
              </w:rPr>
              <w:t xml:space="preserve"> (“</w:t>
            </w:r>
            <w:r w:rsidR="00CE0220" w:rsidRPr="00695141">
              <w:rPr>
                <w:rFonts w:cs="Arial"/>
                <w:b/>
                <w:color w:val="000000" w:themeColor="text1"/>
                <w:szCs w:val="20"/>
              </w:rPr>
              <w:t>Subordinated Claims</w:t>
            </w:r>
            <w:r w:rsidR="00CE0220" w:rsidRPr="00695141">
              <w:rPr>
                <w:rFonts w:cs="Arial"/>
                <w:b/>
                <w:color w:val="000000" w:themeColor="text1"/>
                <w:szCs w:val="20"/>
              </w:rPr>
              <w:fldChar w:fldCharType="begin"/>
            </w:r>
            <w:r w:rsidR="00CE0220" w:rsidRPr="00695141">
              <w:rPr>
                <w:rFonts w:cs="Arial"/>
                <w:color w:val="000000" w:themeColor="text1"/>
                <w:szCs w:val="20"/>
              </w:rPr>
              <w:instrText xml:space="preserve"> XE "</w:instrText>
            </w:r>
            <w:r w:rsidR="00CE0220" w:rsidRPr="00695141">
              <w:rPr>
                <w:rFonts w:cs="Arial"/>
                <w:b/>
                <w:color w:val="000000" w:themeColor="text1"/>
                <w:szCs w:val="20"/>
              </w:rPr>
              <w:instrText>Subordinated Claims</w:instrText>
            </w:r>
            <w:r w:rsidR="00CE0220" w:rsidRPr="00695141">
              <w:rPr>
                <w:rFonts w:cs="Arial"/>
                <w:color w:val="000000" w:themeColor="text1"/>
                <w:szCs w:val="20"/>
              </w:rPr>
              <w:instrText>" \f „</w:instrText>
            </w:r>
            <w:proofErr w:type="spellStart"/>
            <w:r w:rsidR="00CE0220" w:rsidRPr="00695141">
              <w:rPr>
                <w:rFonts w:cs="Arial"/>
                <w:color w:val="000000" w:themeColor="text1"/>
                <w:szCs w:val="20"/>
              </w:rPr>
              <w:instrText>rechts</w:instrText>
            </w:r>
            <w:proofErr w:type="spellEnd"/>
            <w:r w:rsidR="00CE0220" w:rsidRPr="00695141">
              <w:rPr>
                <w:rFonts w:cs="Arial"/>
                <w:color w:val="000000" w:themeColor="text1"/>
                <w:szCs w:val="20"/>
              </w:rPr>
              <w:instrText xml:space="preserve">“ </w:instrText>
            </w:r>
            <w:r w:rsidR="00CE0220" w:rsidRPr="00695141">
              <w:rPr>
                <w:rFonts w:cs="Arial"/>
                <w:b/>
                <w:color w:val="000000" w:themeColor="text1"/>
                <w:szCs w:val="20"/>
              </w:rPr>
              <w:fldChar w:fldCharType="end"/>
            </w:r>
            <w:r w:rsidR="00CE0220" w:rsidRPr="00695141">
              <w:rPr>
                <w:rFonts w:cs="Arial"/>
                <w:color w:val="000000" w:themeColor="text1"/>
                <w:szCs w:val="20"/>
              </w:rPr>
              <w:t>”)</w:t>
            </w:r>
            <w:r w:rsidR="0009525E" w:rsidRPr="00695141">
              <w:rPr>
                <w:rFonts w:cs="Arial"/>
                <w:color w:val="000000" w:themeColor="text1"/>
                <w:szCs w:val="20"/>
              </w:rPr>
              <w:t xml:space="preserve"> </w:t>
            </w:r>
            <w:r w:rsidR="00E10D80" w:rsidRPr="00695141">
              <w:rPr>
                <w:rFonts w:cs="Arial"/>
                <w:color w:val="000000" w:themeColor="text1"/>
                <w:szCs w:val="20"/>
              </w:rPr>
              <w:t xml:space="preserve">shall be </w:t>
            </w:r>
            <w:r w:rsidR="00AB7A12" w:rsidRPr="00695141">
              <w:rPr>
                <w:rFonts w:cs="Arial"/>
                <w:color w:val="000000" w:themeColor="text1"/>
                <w:szCs w:val="20"/>
              </w:rPr>
              <w:t xml:space="preserve">subordinated </w:t>
            </w:r>
            <w:r w:rsidR="00CE0220" w:rsidRPr="00695141">
              <w:rPr>
                <w:rFonts w:cs="Arial"/>
                <w:color w:val="000000" w:themeColor="text1"/>
                <w:szCs w:val="20"/>
              </w:rPr>
              <w:t>according to section 39 para</w:t>
            </w:r>
            <w:r w:rsidR="00EA3DBC" w:rsidRPr="00695141">
              <w:rPr>
                <w:rFonts w:cs="Arial"/>
                <w:color w:val="000000" w:themeColor="text1"/>
                <w:szCs w:val="20"/>
              </w:rPr>
              <w:t>. </w:t>
            </w:r>
            <w:r w:rsidR="00CE0220" w:rsidRPr="00695141">
              <w:rPr>
                <w:rFonts w:cs="Arial"/>
                <w:color w:val="000000" w:themeColor="text1"/>
                <w:szCs w:val="20"/>
              </w:rPr>
              <w:t xml:space="preserve">2 German Insolvency Code </w:t>
            </w:r>
            <w:r w:rsidR="00E10D80" w:rsidRPr="00695141">
              <w:rPr>
                <w:rFonts w:cs="Arial"/>
                <w:color w:val="000000" w:themeColor="text1"/>
                <w:szCs w:val="20"/>
              </w:rPr>
              <w:t xml:space="preserve">to all present and future claims of </w:t>
            </w:r>
            <w:r w:rsidR="00872AF5" w:rsidRPr="00695141">
              <w:rPr>
                <w:rFonts w:cs="Arial"/>
                <w:color w:val="000000" w:themeColor="text1"/>
                <w:szCs w:val="20"/>
              </w:rPr>
              <w:t>present and future creditors</w:t>
            </w:r>
            <w:r w:rsidR="00E10D80" w:rsidRPr="00695141">
              <w:rPr>
                <w:rFonts w:cs="Arial"/>
                <w:color w:val="000000" w:themeColor="text1"/>
                <w:szCs w:val="20"/>
              </w:rPr>
              <w:t xml:space="preserve"> of the Company</w:t>
            </w:r>
            <w:r w:rsidR="00184144" w:rsidRPr="00695141">
              <w:rPr>
                <w:rFonts w:cs="Arial"/>
                <w:color w:val="000000" w:themeColor="text1"/>
                <w:szCs w:val="20"/>
              </w:rPr>
              <w:t>, except for t</w:t>
            </w:r>
            <w:r w:rsidR="00AB7A12" w:rsidRPr="00695141">
              <w:rPr>
                <w:rFonts w:cs="Arial"/>
                <w:color w:val="000000" w:themeColor="text1"/>
                <w:szCs w:val="20"/>
              </w:rPr>
              <w:t xml:space="preserve">he claims of the other lenders </w:t>
            </w:r>
            <w:r w:rsidR="00184144" w:rsidRPr="00695141">
              <w:rPr>
                <w:rFonts w:cs="Arial"/>
                <w:color w:val="000000" w:themeColor="text1"/>
                <w:szCs w:val="20"/>
              </w:rPr>
              <w:t>under the other convertible loan agreements of the Convertible Loan Financing Round,</w:t>
            </w:r>
            <w:r w:rsidR="00E10D80" w:rsidRPr="00695141">
              <w:rPr>
                <w:rFonts w:cs="Arial"/>
                <w:color w:val="000000" w:themeColor="text1"/>
                <w:szCs w:val="20"/>
              </w:rPr>
              <w:t xml:space="preserve"> against the Company</w:t>
            </w:r>
            <w:r w:rsidR="00872AF5" w:rsidRPr="00695141">
              <w:rPr>
                <w:rFonts w:cs="Arial"/>
                <w:color w:val="000000" w:themeColor="text1"/>
                <w:szCs w:val="20"/>
              </w:rPr>
              <w:t>, in particular to</w:t>
            </w:r>
            <w:r w:rsidR="00EA3DBC" w:rsidRPr="00695141">
              <w:rPr>
                <w:rFonts w:cs="Arial"/>
                <w:color w:val="000000" w:themeColor="text1"/>
                <w:szCs w:val="20"/>
              </w:rPr>
              <w:t xml:space="preserve"> claims as set forth in section </w:t>
            </w:r>
            <w:r w:rsidR="00872AF5" w:rsidRPr="00695141">
              <w:rPr>
                <w:rFonts w:cs="Arial"/>
                <w:color w:val="000000" w:themeColor="text1"/>
                <w:szCs w:val="20"/>
              </w:rPr>
              <w:t>39 para</w:t>
            </w:r>
            <w:r w:rsidR="00EA3DBC" w:rsidRPr="00695141">
              <w:rPr>
                <w:rFonts w:cs="Arial"/>
                <w:color w:val="000000" w:themeColor="text1"/>
                <w:szCs w:val="20"/>
              </w:rPr>
              <w:t>. </w:t>
            </w:r>
            <w:r w:rsidR="00872AF5" w:rsidRPr="00695141">
              <w:rPr>
                <w:rFonts w:cs="Arial"/>
                <w:color w:val="000000" w:themeColor="text1"/>
                <w:szCs w:val="20"/>
              </w:rPr>
              <w:t>1 n</w:t>
            </w:r>
            <w:r w:rsidR="00EA3DBC" w:rsidRPr="00695141">
              <w:rPr>
                <w:rFonts w:cs="Arial"/>
                <w:color w:val="000000" w:themeColor="text1"/>
                <w:szCs w:val="20"/>
              </w:rPr>
              <w:t>. 1 to </w:t>
            </w:r>
            <w:r w:rsidR="00872AF5" w:rsidRPr="00695141">
              <w:rPr>
                <w:rFonts w:cs="Arial"/>
                <w:color w:val="000000" w:themeColor="text1"/>
                <w:szCs w:val="20"/>
              </w:rPr>
              <w:t>5 German Insolvency Code.</w:t>
            </w:r>
            <w:bookmarkEnd w:id="31"/>
            <w:r w:rsidR="00872AF5" w:rsidRPr="00695141">
              <w:rPr>
                <w:rFonts w:cs="Arial"/>
                <w:color w:val="000000" w:themeColor="text1"/>
                <w:szCs w:val="20"/>
              </w:rPr>
              <w:t xml:space="preserve"> </w:t>
            </w:r>
            <w:r w:rsidR="00184144" w:rsidRPr="00695141">
              <w:rPr>
                <w:rFonts w:cs="Arial"/>
                <w:color w:val="000000" w:themeColor="text1"/>
                <w:szCs w:val="20"/>
              </w:rPr>
              <w:t>The claims of all lenders of the Convertible Loan Financing Round shall rank equally.</w:t>
            </w:r>
          </w:p>
        </w:tc>
      </w:tr>
      <w:tr w:rsidR="00C75303" w:rsidRPr="00126CED" w14:paraId="206DCFF2" w14:textId="77777777" w:rsidTr="00CC103A">
        <w:tc>
          <w:tcPr>
            <w:tcW w:w="4139" w:type="dxa"/>
            <w:shd w:val="clear" w:color="auto" w:fill="auto"/>
          </w:tcPr>
          <w:p w14:paraId="43E4A344" w14:textId="24FF532C" w:rsidR="00B17E6C" w:rsidRPr="00695141" w:rsidRDefault="00EF143B" w:rsidP="00A404E4">
            <w:pPr>
              <w:pStyle w:val="LHeading3"/>
            </w:pPr>
            <w:r w:rsidRPr="00695141">
              <w:t>Der</w:t>
            </w:r>
            <w:r w:rsidR="00B17E6C" w:rsidRPr="00695141">
              <w:t xml:space="preserve"> Darlehensgeber verpflich</w:t>
            </w:r>
            <w:r w:rsidRPr="00695141">
              <w:t>tet</w:t>
            </w:r>
            <w:r w:rsidR="00B17E6C" w:rsidRPr="00695141">
              <w:t xml:space="preserve"> </w:t>
            </w:r>
            <w:r w:rsidR="00CE0220" w:rsidRPr="00695141">
              <w:t>sich gegenüber der Gesellschaft, die Ran</w:t>
            </w:r>
            <w:r w:rsidR="00BD7C1E" w:rsidRPr="00695141">
              <w:t>g</w:t>
            </w:r>
            <w:r w:rsidR="00CE0220" w:rsidRPr="00695141">
              <w:t>rücktrittsforderungen nicht geltend zu machen und durchzusetzen, soweit und solange eine Leistung auf die Rangrücktrittsforderungen einen Eröffnungsgrund für ein Insolvenzverfahren gemäß §§ 16ff. InsO zur Folge haben</w:t>
            </w:r>
            <w:r w:rsidR="009B21CA" w:rsidRPr="00695141">
              <w:t xml:space="preserve"> würde</w:t>
            </w:r>
            <w:r w:rsidR="00CE0220" w:rsidRPr="00695141">
              <w:t>.</w:t>
            </w:r>
          </w:p>
        </w:tc>
        <w:tc>
          <w:tcPr>
            <w:tcW w:w="227" w:type="dxa"/>
            <w:shd w:val="clear" w:color="auto" w:fill="auto"/>
          </w:tcPr>
          <w:p w14:paraId="3558376E" w14:textId="77777777" w:rsidR="00B17E6C" w:rsidRPr="00695141" w:rsidRDefault="00B17E6C" w:rsidP="00BF1E3C">
            <w:pPr>
              <w:pStyle w:val="LVertragspartner"/>
              <w:spacing w:after="240"/>
              <w:jc w:val="both"/>
              <w:rPr>
                <w:rFonts w:cs="Arial"/>
                <w:color w:val="000000" w:themeColor="text1"/>
                <w:szCs w:val="20"/>
              </w:rPr>
            </w:pPr>
          </w:p>
        </w:tc>
        <w:tc>
          <w:tcPr>
            <w:tcW w:w="4139" w:type="dxa"/>
            <w:shd w:val="clear" w:color="auto" w:fill="auto"/>
          </w:tcPr>
          <w:p w14:paraId="145334A1" w14:textId="77777777" w:rsidR="004F67D4" w:rsidRPr="00695141" w:rsidRDefault="00CE0220" w:rsidP="00BF1E3C">
            <w:pPr>
              <w:pStyle w:val="RHeading3"/>
              <w:spacing w:after="240"/>
              <w:rPr>
                <w:rFonts w:cs="Arial"/>
                <w:color w:val="000000" w:themeColor="text1"/>
                <w:szCs w:val="20"/>
              </w:rPr>
            </w:pPr>
            <w:r w:rsidRPr="00695141">
              <w:rPr>
                <w:rFonts w:cs="Arial"/>
                <w:color w:val="000000" w:themeColor="text1"/>
                <w:szCs w:val="20"/>
              </w:rPr>
              <w:t>The Lender shall not make or enforce any Subordinated Claim against</w:t>
            </w:r>
            <w:r w:rsidR="00EF143B" w:rsidRPr="00695141">
              <w:rPr>
                <w:rFonts w:cs="Arial"/>
                <w:color w:val="000000" w:themeColor="text1"/>
                <w:szCs w:val="20"/>
              </w:rPr>
              <w:t xml:space="preserve"> the Company </w:t>
            </w:r>
            <w:r w:rsidRPr="00695141">
              <w:rPr>
                <w:rFonts w:cs="Arial"/>
                <w:color w:val="000000" w:themeColor="text1"/>
                <w:szCs w:val="20"/>
              </w:rPr>
              <w:t>as long as the fulfilment of such Subordinated Claim would lead to grounds for the opening of insolvency proceedings according to sections 16 and following German Insolvency Code</w:t>
            </w:r>
            <w:r w:rsidR="00AB7A12" w:rsidRPr="00695141">
              <w:rPr>
                <w:rFonts w:cs="Arial"/>
                <w:color w:val="000000" w:themeColor="text1"/>
                <w:szCs w:val="20"/>
              </w:rPr>
              <w:t>.</w:t>
            </w:r>
          </w:p>
          <w:p w14:paraId="5716CAC5" w14:textId="77777777" w:rsidR="00933CCE" w:rsidRPr="00695141" w:rsidRDefault="00933CCE" w:rsidP="00BF1E3C">
            <w:pPr>
              <w:pStyle w:val="RHeading3"/>
              <w:numPr>
                <w:ilvl w:val="0"/>
                <w:numId w:val="0"/>
              </w:numPr>
              <w:spacing w:after="240"/>
              <w:ind w:left="624"/>
              <w:rPr>
                <w:rFonts w:cs="Arial"/>
                <w:color w:val="000000" w:themeColor="text1"/>
                <w:szCs w:val="20"/>
              </w:rPr>
            </w:pPr>
          </w:p>
        </w:tc>
      </w:tr>
      <w:tr w:rsidR="00C75303" w:rsidRPr="00126CED" w14:paraId="372F1636" w14:textId="77777777" w:rsidTr="00CC103A">
        <w:tc>
          <w:tcPr>
            <w:tcW w:w="4139" w:type="dxa"/>
            <w:shd w:val="clear" w:color="auto" w:fill="auto"/>
          </w:tcPr>
          <w:p w14:paraId="2FCF2B5D" w14:textId="77777777" w:rsidR="004F67D4" w:rsidRPr="00695141" w:rsidRDefault="004741EC" w:rsidP="00A404E4">
            <w:pPr>
              <w:pStyle w:val="LHeading3"/>
            </w:pPr>
            <w:r w:rsidRPr="00695141">
              <w:lastRenderedPageBreak/>
              <w:t>Zahlungen auf die Rangrücktrittsforderungen</w:t>
            </w:r>
            <w:r w:rsidR="004F67D4" w:rsidRPr="00695141">
              <w:t xml:space="preserve"> können </w:t>
            </w:r>
            <w:r w:rsidR="00256467" w:rsidRPr="00695141">
              <w:t xml:space="preserve">innerhalb und außerhalb eines Insolvenzverfahrens </w:t>
            </w:r>
            <w:r w:rsidR="004F67D4" w:rsidRPr="00695141">
              <w:t xml:space="preserve">nur aus künftigen </w:t>
            </w:r>
            <w:r w:rsidR="00256467" w:rsidRPr="00695141">
              <w:t>Bilanzg</w:t>
            </w:r>
            <w:r w:rsidR="004F67D4" w:rsidRPr="00695141">
              <w:t>ewinnen, einem Liquidationsüber</w:t>
            </w:r>
            <w:r w:rsidR="00E10D80" w:rsidRPr="00695141">
              <w:t>schuss oder anderem</w:t>
            </w:r>
            <w:r w:rsidR="004F67D4" w:rsidRPr="00695141">
              <w:t xml:space="preserve"> </w:t>
            </w:r>
            <w:r w:rsidR="00256467" w:rsidRPr="00695141">
              <w:t>freien</w:t>
            </w:r>
            <w:r w:rsidR="004F67D4" w:rsidRPr="00695141">
              <w:t xml:space="preserve"> Vermögen, </w:t>
            </w:r>
            <w:r w:rsidR="009B21CA" w:rsidRPr="00695141">
              <w:t>welches</w:t>
            </w:r>
            <w:r w:rsidRPr="00695141">
              <w:t xml:space="preserve"> das zur Erhaltung des Stammkapitals der Gesellschaft erforderliche Vermögen übersteigt, getätigt werden.</w:t>
            </w:r>
          </w:p>
        </w:tc>
        <w:tc>
          <w:tcPr>
            <w:tcW w:w="227" w:type="dxa"/>
            <w:shd w:val="clear" w:color="auto" w:fill="auto"/>
          </w:tcPr>
          <w:p w14:paraId="39BF6E52" w14:textId="77777777" w:rsidR="004F67D4" w:rsidRPr="00695141" w:rsidRDefault="004F67D4" w:rsidP="00BF1E3C">
            <w:pPr>
              <w:pStyle w:val="LVertragspartner"/>
              <w:spacing w:after="240"/>
              <w:jc w:val="both"/>
              <w:rPr>
                <w:rFonts w:cs="Arial"/>
                <w:color w:val="000000" w:themeColor="text1"/>
                <w:szCs w:val="20"/>
              </w:rPr>
            </w:pPr>
          </w:p>
        </w:tc>
        <w:tc>
          <w:tcPr>
            <w:tcW w:w="4139" w:type="dxa"/>
            <w:shd w:val="clear" w:color="auto" w:fill="auto"/>
          </w:tcPr>
          <w:p w14:paraId="7FF809F7" w14:textId="1EF87925" w:rsidR="004F67D4" w:rsidRPr="00695141" w:rsidRDefault="004741EC" w:rsidP="00BF1E3C">
            <w:pPr>
              <w:pStyle w:val="RHeading3"/>
              <w:spacing w:after="240"/>
              <w:rPr>
                <w:rFonts w:cs="Arial"/>
                <w:color w:val="000000" w:themeColor="text1"/>
                <w:szCs w:val="20"/>
              </w:rPr>
            </w:pPr>
            <w:r w:rsidRPr="00695141">
              <w:rPr>
                <w:rFonts w:cs="Arial"/>
                <w:color w:val="000000" w:themeColor="text1"/>
                <w:szCs w:val="20"/>
              </w:rPr>
              <w:t>Payments on the Subordinated Claims can</w:t>
            </w:r>
            <w:r w:rsidR="00701528" w:rsidRPr="00695141">
              <w:rPr>
                <w:rFonts w:cs="Arial"/>
                <w:color w:val="000000" w:themeColor="text1"/>
                <w:szCs w:val="20"/>
              </w:rPr>
              <w:t>, within or outside of insolvency proceedings,</w:t>
            </w:r>
            <w:r w:rsidR="004F67D4" w:rsidRPr="00695141">
              <w:rPr>
                <w:rFonts w:cs="Arial"/>
                <w:color w:val="000000" w:themeColor="text1"/>
                <w:szCs w:val="20"/>
              </w:rPr>
              <w:t xml:space="preserve"> only be </w:t>
            </w:r>
            <w:r w:rsidRPr="00695141">
              <w:rPr>
                <w:rFonts w:cs="Arial"/>
                <w:color w:val="000000" w:themeColor="text1"/>
                <w:szCs w:val="20"/>
              </w:rPr>
              <w:t xml:space="preserve">made </w:t>
            </w:r>
            <w:r w:rsidR="004F67D4" w:rsidRPr="00695141">
              <w:rPr>
                <w:rFonts w:cs="Arial"/>
                <w:color w:val="000000" w:themeColor="text1"/>
                <w:szCs w:val="20"/>
              </w:rPr>
              <w:t>out of future profits</w:t>
            </w:r>
            <w:r w:rsidR="00256467" w:rsidRPr="00695141">
              <w:rPr>
                <w:rFonts w:cs="Arial"/>
                <w:color w:val="000000" w:themeColor="text1"/>
                <w:szCs w:val="20"/>
              </w:rPr>
              <w:t xml:space="preserve"> according to the balance sheet</w:t>
            </w:r>
            <w:r w:rsidR="004F67D4" w:rsidRPr="00695141">
              <w:rPr>
                <w:rFonts w:cs="Arial"/>
                <w:color w:val="000000" w:themeColor="text1"/>
                <w:szCs w:val="20"/>
              </w:rPr>
              <w:t xml:space="preserve">, a liquidation surplus or other </w:t>
            </w:r>
            <w:r w:rsidR="00256467" w:rsidRPr="00695141">
              <w:rPr>
                <w:rFonts w:cs="Arial"/>
                <w:color w:val="000000" w:themeColor="text1"/>
                <w:szCs w:val="20"/>
              </w:rPr>
              <w:t>free</w:t>
            </w:r>
            <w:r w:rsidR="004F67D4" w:rsidRPr="00695141">
              <w:rPr>
                <w:rFonts w:cs="Arial"/>
                <w:color w:val="000000" w:themeColor="text1"/>
                <w:szCs w:val="20"/>
              </w:rPr>
              <w:t xml:space="preserve"> funds exceeding the </w:t>
            </w:r>
            <w:r w:rsidRPr="00695141">
              <w:rPr>
                <w:rFonts w:cs="Arial"/>
                <w:color w:val="000000" w:themeColor="text1"/>
                <w:szCs w:val="20"/>
              </w:rPr>
              <w:t xml:space="preserve">Company’s funds necessary to preserve the share capital of the Company. </w:t>
            </w:r>
          </w:p>
          <w:p w14:paraId="69A34230" w14:textId="77777777" w:rsidR="004F67D4" w:rsidRPr="00695141" w:rsidRDefault="004F67D4" w:rsidP="00BF1E3C">
            <w:pPr>
              <w:pStyle w:val="Standardeinzug"/>
              <w:spacing w:after="240"/>
              <w:rPr>
                <w:rFonts w:cs="Arial"/>
                <w:color w:val="000000" w:themeColor="text1"/>
                <w:szCs w:val="20"/>
                <w:lang w:val="en-GB"/>
              </w:rPr>
            </w:pPr>
          </w:p>
        </w:tc>
      </w:tr>
      <w:tr w:rsidR="00C75303" w:rsidRPr="00126CED" w14:paraId="6735500E" w14:textId="77777777" w:rsidTr="00CC103A">
        <w:tc>
          <w:tcPr>
            <w:tcW w:w="4139" w:type="dxa"/>
            <w:shd w:val="clear" w:color="auto" w:fill="auto"/>
          </w:tcPr>
          <w:p w14:paraId="2473E93D" w14:textId="7226729B" w:rsidR="004741EC" w:rsidRPr="00695141" w:rsidRDefault="004741EC" w:rsidP="00A404E4">
            <w:pPr>
              <w:pStyle w:val="LHeading3"/>
            </w:pPr>
            <w:r w:rsidRPr="00695141">
              <w:t>Ist eine teilweise Leistung auf die Ran</w:t>
            </w:r>
            <w:r w:rsidR="00BD7C1E" w:rsidRPr="00695141">
              <w:t>g</w:t>
            </w:r>
            <w:r w:rsidRPr="00695141">
              <w:t>rücktrittsforderungen möglich und bestehen weitere fällige nachrangige Forderunge</w:t>
            </w:r>
            <w:r w:rsidR="00EA3DBC" w:rsidRPr="00695141">
              <w:t>n von Gläubigern im Sinne von § </w:t>
            </w:r>
            <w:r w:rsidRPr="00695141">
              <w:t>39 Abs. 2 InsO</w:t>
            </w:r>
            <w:r w:rsidR="009B21CA" w:rsidRPr="00695141">
              <w:t>,</w:t>
            </w:r>
            <w:r w:rsidRPr="00695141">
              <w:t xml:space="preserve"> ist die Gesellschaft verpflichtet, die Rangrücktrittsforderungen einerseits und andere nachrangige Forderungen andererseits in der Weise zu bedienen, dass jeder Gläubiger im Sinne von §</w:t>
            </w:r>
            <w:r w:rsidR="00EA3DBC" w:rsidRPr="00695141">
              <w:t> </w:t>
            </w:r>
            <w:r w:rsidRPr="00695141">
              <w:t>39 Abs. 2 InsO den auf seine Forderung entfallenden Anteil aller nachrangigen und fälligen Forderungen im Verhältnis zum freien Vermögen der Gesellschaft erhält.</w:t>
            </w:r>
          </w:p>
        </w:tc>
        <w:tc>
          <w:tcPr>
            <w:tcW w:w="227" w:type="dxa"/>
            <w:shd w:val="clear" w:color="auto" w:fill="auto"/>
          </w:tcPr>
          <w:p w14:paraId="0DC797EA" w14:textId="77777777" w:rsidR="004741EC" w:rsidRPr="00695141" w:rsidRDefault="004741EC" w:rsidP="00BF1E3C">
            <w:pPr>
              <w:pStyle w:val="LVertragspartner"/>
              <w:spacing w:after="240"/>
              <w:jc w:val="both"/>
              <w:rPr>
                <w:rFonts w:cs="Arial"/>
                <w:color w:val="000000" w:themeColor="text1"/>
                <w:szCs w:val="20"/>
              </w:rPr>
            </w:pPr>
          </w:p>
        </w:tc>
        <w:tc>
          <w:tcPr>
            <w:tcW w:w="4139" w:type="dxa"/>
            <w:shd w:val="clear" w:color="auto" w:fill="auto"/>
          </w:tcPr>
          <w:p w14:paraId="3D1B9BD0" w14:textId="4807AA48" w:rsidR="004741EC" w:rsidRPr="00695141" w:rsidRDefault="004741EC" w:rsidP="00BF1E3C">
            <w:pPr>
              <w:pStyle w:val="RHeading3"/>
              <w:spacing w:after="240"/>
              <w:rPr>
                <w:rFonts w:cs="Arial"/>
                <w:color w:val="000000" w:themeColor="text1"/>
                <w:szCs w:val="20"/>
              </w:rPr>
            </w:pPr>
            <w:r w:rsidRPr="00695141">
              <w:rPr>
                <w:rFonts w:cs="Arial"/>
                <w:color w:val="000000" w:themeColor="text1"/>
                <w:szCs w:val="20"/>
              </w:rPr>
              <w:t>The Company shall be obliged, in case a partial settlement of the Subordinated Claims is possible and further subordinated claims exist fr</w:t>
            </w:r>
            <w:r w:rsidR="00BD7C1E" w:rsidRPr="00695141">
              <w:rPr>
                <w:rFonts w:cs="Arial"/>
                <w:color w:val="000000" w:themeColor="text1"/>
                <w:szCs w:val="20"/>
              </w:rPr>
              <w:t>o</w:t>
            </w:r>
            <w:r w:rsidRPr="00695141">
              <w:rPr>
                <w:rFonts w:cs="Arial"/>
                <w:color w:val="000000" w:themeColor="text1"/>
                <w:szCs w:val="20"/>
              </w:rPr>
              <w:t>m other creditors within the meaning of section 39 para</w:t>
            </w:r>
            <w:r w:rsidR="00EA3DBC" w:rsidRPr="00695141">
              <w:rPr>
                <w:rFonts w:cs="Arial"/>
                <w:color w:val="000000" w:themeColor="text1"/>
                <w:szCs w:val="20"/>
              </w:rPr>
              <w:t>. </w:t>
            </w:r>
            <w:r w:rsidRPr="00695141">
              <w:rPr>
                <w:rFonts w:cs="Arial"/>
                <w:color w:val="000000" w:themeColor="text1"/>
                <w:szCs w:val="20"/>
              </w:rPr>
              <w:t>2 German Insolvency Code, to settle those other subordinated claims and the Subordinated Claims to the effect that every creditor within the meaning of section 39 para</w:t>
            </w:r>
            <w:r w:rsidR="00EA3DBC" w:rsidRPr="00695141">
              <w:rPr>
                <w:rFonts w:cs="Arial"/>
                <w:color w:val="000000" w:themeColor="text1"/>
                <w:szCs w:val="20"/>
              </w:rPr>
              <w:t>. </w:t>
            </w:r>
            <w:r w:rsidRPr="00695141">
              <w:rPr>
                <w:rFonts w:cs="Arial"/>
                <w:color w:val="000000" w:themeColor="text1"/>
                <w:szCs w:val="20"/>
              </w:rPr>
              <w:t xml:space="preserve">2 German Insolvency Code shall receive such portion of all due subordinated claims equal to its pro rata share </w:t>
            </w:r>
            <w:r w:rsidR="007340E0" w:rsidRPr="00695141">
              <w:rPr>
                <w:rFonts w:cs="Arial"/>
                <w:color w:val="000000" w:themeColor="text1"/>
                <w:szCs w:val="20"/>
              </w:rPr>
              <w:t xml:space="preserve">in all due </w:t>
            </w:r>
            <w:r w:rsidRPr="00695141">
              <w:rPr>
                <w:rFonts w:cs="Arial"/>
                <w:color w:val="000000" w:themeColor="text1"/>
                <w:szCs w:val="20"/>
              </w:rPr>
              <w:t>subordinated claims</w:t>
            </w:r>
            <w:r w:rsidR="007340E0" w:rsidRPr="00695141">
              <w:rPr>
                <w:rFonts w:cs="Arial"/>
                <w:color w:val="000000" w:themeColor="text1"/>
                <w:szCs w:val="20"/>
              </w:rPr>
              <w:t xml:space="preserve"> in relation to the free funds of the Company</w:t>
            </w:r>
            <w:r w:rsidRPr="00695141">
              <w:rPr>
                <w:rFonts w:cs="Arial"/>
                <w:color w:val="000000" w:themeColor="text1"/>
                <w:szCs w:val="20"/>
              </w:rPr>
              <w:t>.</w:t>
            </w:r>
          </w:p>
        </w:tc>
      </w:tr>
      <w:tr w:rsidR="00C75303" w:rsidRPr="00772BDD" w14:paraId="3FC2F364" w14:textId="77777777" w:rsidTr="00CC103A">
        <w:tc>
          <w:tcPr>
            <w:tcW w:w="4139" w:type="dxa"/>
            <w:shd w:val="clear" w:color="auto" w:fill="auto"/>
          </w:tcPr>
          <w:p w14:paraId="034D0C98" w14:textId="691C5D4D" w:rsidR="007340E0" w:rsidRPr="00695141" w:rsidRDefault="007340E0" w:rsidP="00A404E4">
            <w:pPr>
              <w:pStyle w:val="LHeading3"/>
            </w:pPr>
            <w:r w:rsidRPr="00695141">
              <w:t>Solange eine Überschuldung oder Zahlungsunfähigkeit der Gesellschaft be</w:t>
            </w:r>
            <w:r w:rsidR="009B21CA" w:rsidRPr="00695141">
              <w:t>steht oder zu entstehen droht, k</w:t>
            </w:r>
            <w:r w:rsidRPr="00695141">
              <w:t>ann die Rangrücktrittsvereinbarung gemäß dieser Ziffer </w:t>
            </w:r>
            <w:r w:rsidRPr="00695141">
              <w:fldChar w:fldCharType="begin"/>
            </w:r>
            <w:r w:rsidRPr="00695141">
              <w:instrText xml:space="preserve"> REF _Ref481157036 \r \h </w:instrText>
            </w:r>
            <w:r w:rsidR="00C75303" w:rsidRPr="00695141">
              <w:instrText xml:space="preserve"> \* MERGEFORMAT </w:instrText>
            </w:r>
            <w:r w:rsidRPr="00695141">
              <w:fldChar w:fldCharType="separate"/>
            </w:r>
            <w:r w:rsidR="00695141" w:rsidRPr="00695141">
              <w:t>3</w:t>
            </w:r>
            <w:r w:rsidRPr="00695141">
              <w:fldChar w:fldCharType="end"/>
            </w:r>
            <w:r w:rsidRPr="00695141">
              <w:t xml:space="preserve"> nur mit Zustimmung sämtlicher Gesellschaftsgläubiger aufgehoben oder auf einen Teilbetrag der Ran</w:t>
            </w:r>
            <w:r w:rsidR="00BD7C1E" w:rsidRPr="00695141">
              <w:t>g</w:t>
            </w:r>
            <w:r w:rsidRPr="00695141">
              <w:t xml:space="preserve">rücktrittsforderungen beschränkt werden. </w:t>
            </w:r>
          </w:p>
        </w:tc>
        <w:tc>
          <w:tcPr>
            <w:tcW w:w="227" w:type="dxa"/>
            <w:shd w:val="clear" w:color="auto" w:fill="auto"/>
          </w:tcPr>
          <w:p w14:paraId="3DE8DF16" w14:textId="77777777" w:rsidR="007340E0" w:rsidRPr="00695141" w:rsidRDefault="007340E0" w:rsidP="00BF1E3C">
            <w:pPr>
              <w:pStyle w:val="LVertragspartner"/>
              <w:spacing w:after="240"/>
              <w:jc w:val="both"/>
              <w:rPr>
                <w:rFonts w:cs="Arial"/>
                <w:color w:val="000000" w:themeColor="text1"/>
                <w:szCs w:val="20"/>
              </w:rPr>
            </w:pPr>
          </w:p>
        </w:tc>
        <w:tc>
          <w:tcPr>
            <w:tcW w:w="4139" w:type="dxa"/>
            <w:shd w:val="clear" w:color="auto" w:fill="auto"/>
          </w:tcPr>
          <w:p w14:paraId="29C32DDB" w14:textId="77777777" w:rsidR="007340E0" w:rsidRPr="00695141" w:rsidRDefault="007340E0" w:rsidP="00BF1E3C">
            <w:pPr>
              <w:pStyle w:val="RHeading3"/>
              <w:spacing w:after="240"/>
              <w:rPr>
                <w:rFonts w:cs="Arial"/>
                <w:color w:val="000000" w:themeColor="text1"/>
                <w:szCs w:val="20"/>
              </w:rPr>
            </w:pPr>
            <w:r w:rsidRPr="00695141">
              <w:rPr>
                <w:rFonts w:cs="Arial"/>
                <w:color w:val="000000" w:themeColor="text1"/>
                <w:szCs w:val="20"/>
              </w:rPr>
              <w:t>As long as the Company is unable to make payments or over-indebted, the subordination agreement pursuant to this section </w:t>
            </w:r>
            <w:r w:rsidRPr="00695141">
              <w:rPr>
                <w:rFonts w:cs="Arial"/>
                <w:color w:val="000000" w:themeColor="text1"/>
                <w:szCs w:val="20"/>
              </w:rPr>
              <w:fldChar w:fldCharType="begin"/>
            </w:r>
            <w:r w:rsidRPr="00695141">
              <w:rPr>
                <w:rFonts w:cs="Arial"/>
                <w:color w:val="000000" w:themeColor="text1"/>
                <w:szCs w:val="20"/>
              </w:rPr>
              <w:instrText xml:space="preserve"> REF _Ref481157064 \r \h </w:instrText>
            </w:r>
            <w:r w:rsidR="00C75303" w:rsidRPr="00695141">
              <w:rPr>
                <w:rFonts w:cs="Arial"/>
                <w:color w:val="000000" w:themeColor="text1"/>
                <w:szCs w:val="20"/>
              </w:rPr>
              <w:instrText xml:space="preserve"> \* MERGEFORMAT </w:instrText>
            </w:r>
            <w:r w:rsidRPr="00695141">
              <w:rPr>
                <w:rFonts w:cs="Arial"/>
                <w:color w:val="000000" w:themeColor="text1"/>
                <w:szCs w:val="20"/>
              </w:rPr>
            </w:r>
            <w:r w:rsidRPr="00695141">
              <w:rPr>
                <w:rFonts w:cs="Arial"/>
                <w:color w:val="000000" w:themeColor="text1"/>
                <w:szCs w:val="20"/>
              </w:rPr>
              <w:fldChar w:fldCharType="separate"/>
            </w:r>
            <w:r w:rsidR="00695141" w:rsidRPr="00695141">
              <w:rPr>
                <w:rFonts w:cs="Arial"/>
                <w:color w:val="000000" w:themeColor="text1"/>
                <w:szCs w:val="20"/>
              </w:rPr>
              <w:t>3</w:t>
            </w:r>
            <w:r w:rsidRPr="00695141">
              <w:rPr>
                <w:rFonts w:cs="Arial"/>
                <w:color w:val="000000" w:themeColor="text1"/>
                <w:szCs w:val="20"/>
              </w:rPr>
              <w:fldChar w:fldCharType="end"/>
            </w:r>
            <w:r w:rsidRPr="00695141">
              <w:rPr>
                <w:rFonts w:cs="Arial"/>
                <w:color w:val="000000" w:themeColor="text1"/>
                <w:szCs w:val="20"/>
              </w:rPr>
              <w:t xml:space="preserve"> can only be terminated or limited to a part of the Subordinated Claims with the consent of all creditors of the Company.</w:t>
            </w:r>
          </w:p>
        </w:tc>
      </w:tr>
      <w:tr w:rsidR="00C75303" w:rsidRPr="00126CED" w14:paraId="1470F736" w14:textId="77777777" w:rsidTr="00CC103A">
        <w:tc>
          <w:tcPr>
            <w:tcW w:w="4139" w:type="dxa"/>
            <w:shd w:val="clear" w:color="auto" w:fill="auto"/>
          </w:tcPr>
          <w:p w14:paraId="35000C16" w14:textId="77777777" w:rsidR="00B17E6C" w:rsidRPr="00695141" w:rsidRDefault="004F67D4" w:rsidP="00A404E4">
            <w:pPr>
              <w:pStyle w:val="LHeading3"/>
            </w:pPr>
            <w:r w:rsidRPr="00695141">
              <w:t>Die Wirksamkeit des Rangrücktritts wird durch einen etwaigen Wechsel der Rechtsform oder Inhaberschaft der Gesellschaft nicht berührt.</w:t>
            </w:r>
          </w:p>
        </w:tc>
        <w:tc>
          <w:tcPr>
            <w:tcW w:w="227" w:type="dxa"/>
            <w:shd w:val="clear" w:color="auto" w:fill="auto"/>
          </w:tcPr>
          <w:p w14:paraId="5DDC69C7" w14:textId="77777777" w:rsidR="00B17E6C" w:rsidRPr="00695141" w:rsidRDefault="00B17E6C" w:rsidP="00BF1E3C">
            <w:pPr>
              <w:pStyle w:val="LVertragspartner"/>
              <w:spacing w:after="240"/>
              <w:jc w:val="both"/>
              <w:rPr>
                <w:rFonts w:cs="Arial"/>
                <w:color w:val="000000" w:themeColor="text1"/>
                <w:szCs w:val="20"/>
              </w:rPr>
            </w:pPr>
          </w:p>
        </w:tc>
        <w:tc>
          <w:tcPr>
            <w:tcW w:w="4139" w:type="dxa"/>
            <w:shd w:val="clear" w:color="auto" w:fill="auto"/>
          </w:tcPr>
          <w:p w14:paraId="6BD2E390" w14:textId="77777777" w:rsidR="00B17E6C" w:rsidRPr="00695141" w:rsidRDefault="00681001" w:rsidP="00BF1E3C">
            <w:pPr>
              <w:pStyle w:val="RHeading3"/>
              <w:spacing w:after="240"/>
              <w:rPr>
                <w:rFonts w:cs="Arial"/>
                <w:color w:val="000000" w:themeColor="text1"/>
                <w:szCs w:val="20"/>
              </w:rPr>
            </w:pPr>
            <w:r w:rsidRPr="00695141">
              <w:rPr>
                <w:rFonts w:cs="Arial"/>
                <w:color w:val="000000" w:themeColor="text1"/>
                <w:szCs w:val="20"/>
              </w:rPr>
              <w:t>A change of the corporate form or the ownership of the Company shall not have any effect on the subordination of the Loan.</w:t>
            </w:r>
          </w:p>
        </w:tc>
      </w:tr>
      <w:tr w:rsidR="00CA7F4D" w:rsidRPr="00772BDD" w14:paraId="5A7CD477" w14:textId="77777777" w:rsidTr="00CC103A">
        <w:tc>
          <w:tcPr>
            <w:tcW w:w="4139" w:type="dxa"/>
            <w:shd w:val="clear" w:color="auto" w:fill="auto"/>
          </w:tcPr>
          <w:p w14:paraId="4CC89BAC" w14:textId="77777777" w:rsidR="00CA7F4D" w:rsidRPr="00695141" w:rsidRDefault="00CA7F4D" w:rsidP="00A404E4">
            <w:pPr>
              <w:pStyle w:val="LHeading3"/>
            </w:pPr>
            <w:r w:rsidRPr="00695141">
              <w:t>Die Regelungen dieser Ziffer </w:t>
            </w:r>
            <w:r w:rsidRPr="00695141">
              <w:fldChar w:fldCharType="begin"/>
            </w:r>
            <w:r w:rsidRPr="00695141">
              <w:instrText xml:space="preserve"> REF _Ref481157036 \r \h  \* MERGEFORMAT </w:instrText>
            </w:r>
            <w:r w:rsidRPr="00695141">
              <w:fldChar w:fldCharType="separate"/>
            </w:r>
            <w:r w:rsidR="00695141" w:rsidRPr="00695141">
              <w:t>3</w:t>
            </w:r>
            <w:r w:rsidRPr="00695141">
              <w:fldChar w:fldCharType="end"/>
            </w:r>
            <w:r w:rsidRPr="00695141">
              <w:t xml:space="preserve"> bleiben von einer Kündigung des Darlehens </w:t>
            </w:r>
            <w:r w:rsidRPr="00695141">
              <w:lastRenderedPageBreak/>
              <w:t>unberührt.</w:t>
            </w:r>
          </w:p>
        </w:tc>
        <w:tc>
          <w:tcPr>
            <w:tcW w:w="227" w:type="dxa"/>
            <w:shd w:val="clear" w:color="auto" w:fill="auto"/>
          </w:tcPr>
          <w:p w14:paraId="4708F325" w14:textId="77777777" w:rsidR="00CA7F4D" w:rsidRPr="00695141" w:rsidRDefault="00CA7F4D" w:rsidP="00BF1E3C">
            <w:pPr>
              <w:pStyle w:val="LVertragspartner"/>
              <w:spacing w:after="240"/>
              <w:jc w:val="both"/>
              <w:rPr>
                <w:rFonts w:cs="Arial"/>
                <w:color w:val="000000" w:themeColor="text1"/>
                <w:szCs w:val="20"/>
              </w:rPr>
            </w:pPr>
          </w:p>
        </w:tc>
        <w:tc>
          <w:tcPr>
            <w:tcW w:w="4139" w:type="dxa"/>
            <w:shd w:val="clear" w:color="auto" w:fill="auto"/>
          </w:tcPr>
          <w:p w14:paraId="3D64AE3B" w14:textId="77777777" w:rsidR="00CA7F4D" w:rsidRPr="00695141" w:rsidRDefault="00CA7F4D">
            <w:pPr>
              <w:pStyle w:val="RHeading3"/>
              <w:spacing w:after="240"/>
              <w:rPr>
                <w:rFonts w:cs="Arial"/>
                <w:color w:val="000000" w:themeColor="text1"/>
                <w:szCs w:val="20"/>
              </w:rPr>
            </w:pPr>
            <w:r w:rsidRPr="00695141">
              <w:rPr>
                <w:rFonts w:cs="Arial"/>
                <w:color w:val="000000" w:themeColor="text1"/>
                <w:szCs w:val="20"/>
              </w:rPr>
              <w:t>A termination of the Loan shall have no effect on the provisions of this sec</w:t>
            </w:r>
            <w:r w:rsidRPr="00695141">
              <w:rPr>
                <w:rFonts w:cs="Arial"/>
                <w:color w:val="000000" w:themeColor="text1"/>
                <w:szCs w:val="20"/>
              </w:rPr>
              <w:lastRenderedPageBreak/>
              <w:t>tion </w:t>
            </w:r>
            <w:r w:rsidRPr="00695141">
              <w:rPr>
                <w:rFonts w:cs="Arial"/>
                <w:color w:val="000000" w:themeColor="text1"/>
                <w:szCs w:val="20"/>
              </w:rPr>
              <w:fldChar w:fldCharType="begin"/>
            </w:r>
            <w:r w:rsidRPr="00695141">
              <w:rPr>
                <w:rFonts w:cs="Arial"/>
                <w:color w:val="000000" w:themeColor="text1"/>
                <w:szCs w:val="20"/>
              </w:rPr>
              <w:instrText xml:space="preserve"> REF _Ref481157064 \r \h  \* MERGEFORMAT </w:instrText>
            </w:r>
            <w:r w:rsidRPr="00695141">
              <w:rPr>
                <w:rFonts w:cs="Arial"/>
                <w:color w:val="000000" w:themeColor="text1"/>
                <w:szCs w:val="20"/>
              </w:rPr>
            </w:r>
            <w:r w:rsidRPr="00695141">
              <w:rPr>
                <w:rFonts w:cs="Arial"/>
                <w:color w:val="000000" w:themeColor="text1"/>
                <w:szCs w:val="20"/>
              </w:rPr>
              <w:fldChar w:fldCharType="separate"/>
            </w:r>
            <w:r w:rsidR="00695141" w:rsidRPr="00695141">
              <w:rPr>
                <w:rFonts w:cs="Arial"/>
                <w:color w:val="000000" w:themeColor="text1"/>
                <w:szCs w:val="20"/>
              </w:rPr>
              <w:t>3</w:t>
            </w:r>
            <w:r w:rsidRPr="00695141">
              <w:rPr>
                <w:rFonts w:cs="Arial"/>
                <w:color w:val="000000" w:themeColor="text1"/>
                <w:szCs w:val="20"/>
              </w:rPr>
              <w:fldChar w:fldCharType="end"/>
            </w:r>
            <w:r w:rsidRPr="00695141">
              <w:rPr>
                <w:rFonts w:cs="Arial"/>
                <w:color w:val="000000" w:themeColor="text1"/>
                <w:szCs w:val="20"/>
              </w:rPr>
              <w:t>.</w:t>
            </w:r>
          </w:p>
        </w:tc>
      </w:tr>
      <w:tr w:rsidR="00C75303" w:rsidRPr="00695141" w14:paraId="5D67363B" w14:textId="77777777" w:rsidTr="00CC103A">
        <w:tc>
          <w:tcPr>
            <w:tcW w:w="4139" w:type="dxa"/>
            <w:shd w:val="clear" w:color="auto" w:fill="auto"/>
          </w:tcPr>
          <w:p w14:paraId="01EFBA91" w14:textId="6FA09B82" w:rsidR="00C07E3A" w:rsidRPr="00695141" w:rsidRDefault="00A1513A" w:rsidP="00724AE7">
            <w:pPr>
              <w:pStyle w:val="LHeading2"/>
              <w:keepNext w:val="0"/>
              <w:keepLines w:val="0"/>
              <w:spacing w:after="240"/>
              <w:jc w:val="both"/>
              <w:rPr>
                <w:rFonts w:cs="Arial"/>
                <w:color w:val="000000" w:themeColor="text1"/>
                <w:szCs w:val="20"/>
              </w:rPr>
            </w:pPr>
            <w:bookmarkStart w:id="32" w:name="_Toc499543238"/>
            <w:r w:rsidRPr="00695141">
              <w:rPr>
                <w:rFonts w:cs="Arial"/>
                <w:color w:val="000000" w:themeColor="text1"/>
                <w:szCs w:val="20"/>
              </w:rPr>
              <w:lastRenderedPageBreak/>
              <w:t>Laufzeit, Kündigung</w:t>
            </w:r>
            <w:bookmarkEnd w:id="32"/>
          </w:p>
        </w:tc>
        <w:tc>
          <w:tcPr>
            <w:tcW w:w="227" w:type="dxa"/>
            <w:shd w:val="clear" w:color="auto" w:fill="auto"/>
          </w:tcPr>
          <w:p w14:paraId="64D4FE47" w14:textId="77777777" w:rsidR="00C07E3A" w:rsidRPr="00695141" w:rsidRDefault="00C07E3A" w:rsidP="00BF1E3C">
            <w:pPr>
              <w:pStyle w:val="LVertragspartner"/>
              <w:spacing w:after="240"/>
              <w:jc w:val="both"/>
              <w:rPr>
                <w:rFonts w:cs="Arial"/>
                <w:color w:val="000000" w:themeColor="text1"/>
                <w:szCs w:val="20"/>
              </w:rPr>
            </w:pPr>
          </w:p>
        </w:tc>
        <w:tc>
          <w:tcPr>
            <w:tcW w:w="4139" w:type="dxa"/>
            <w:shd w:val="clear" w:color="auto" w:fill="auto"/>
          </w:tcPr>
          <w:p w14:paraId="5A2BCD13" w14:textId="77777777" w:rsidR="00C07E3A" w:rsidRPr="00695141" w:rsidRDefault="00A1513A" w:rsidP="00724AE7">
            <w:pPr>
              <w:pStyle w:val="RHeading2"/>
              <w:keepNext w:val="0"/>
              <w:spacing w:after="240"/>
              <w:jc w:val="both"/>
              <w:rPr>
                <w:rFonts w:cs="Arial"/>
                <w:color w:val="000000" w:themeColor="text1"/>
                <w:szCs w:val="20"/>
              </w:rPr>
            </w:pPr>
            <w:bookmarkStart w:id="33" w:name="_Toc499543250"/>
            <w:r w:rsidRPr="00695141">
              <w:rPr>
                <w:rFonts w:cs="Arial"/>
                <w:color w:val="000000" w:themeColor="text1"/>
                <w:szCs w:val="20"/>
              </w:rPr>
              <w:t>Term, Termination</w:t>
            </w:r>
            <w:bookmarkEnd w:id="33"/>
          </w:p>
        </w:tc>
      </w:tr>
      <w:tr w:rsidR="00C75303" w:rsidRPr="00695141" w14:paraId="2ADE3E7A" w14:textId="77777777" w:rsidTr="00CC103A">
        <w:tc>
          <w:tcPr>
            <w:tcW w:w="4139" w:type="dxa"/>
            <w:shd w:val="clear" w:color="auto" w:fill="auto"/>
          </w:tcPr>
          <w:p w14:paraId="5B985797" w14:textId="77777777" w:rsidR="00A1513A" w:rsidRPr="00695141" w:rsidRDefault="009B0252" w:rsidP="00A404E4">
            <w:pPr>
              <w:pStyle w:val="LHeading3"/>
            </w:pPr>
            <w:bookmarkStart w:id="34" w:name="_Ref489447528"/>
            <w:r w:rsidRPr="00695141">
              <w:t>Das Darlehen wird bis zum Ablauf des [●●●●]</w:t>
            </w:r>
            <w:r w:rsidR="00C218EC" w:rsidRPr="00695141">
              <w:t xml:space="preserve"> </w:t>
            </w:r>
            <w:r w:rsidR="00E10D80" w:rsidRPr="00695141">
              <w:t>(„</w:t>
            </w:r>
            <w:r w:rsidRPr="00695141">
              <w:rPr>
                <w:b/>
              </w:rPr>
              <w:t>Endfälligkeitstag</w:t>
            </w:r>
            <w:r w:rsidR="0039327B" w:rsidRPr="00695141">
              <w:rPr>
                <w:b/>
              </w:rPr>
              <w:fldChar w:fldCharType="begin"/>
            </w:r>
            <w:r w:rsidR="0039327B" w:rsidRPr="00695141">
              <w:instrText xml:space="preserve"> XE "</w:instrText>
            </w:r>
            <w:r w:rsidR="0039327B" w:rsidRPr="00695141">
              <w:rPr>
                <w:b/>
              </w:rPr>
              <w:instrText>Endfälligkeitstag</w:instrText>
            </w:r>
            <w:r w:rsidR="0039327B" w:rsidRPr="00695141">
              <w:instrText xml:space="preserve">" \f „links“ </w:instrText>
            </w:r>
            <w:r w:rsidR="0039327B" w:rsidRPr="00695141">
              <w:rPr>
                <w:b/>
              </w:rPr>
              <w:fldChar w:fldCharType="end"/>
            </w:r>
            <w:r w:rsidR="00E10D80" w:rsidRPr="00695141">
              <w:t>“</w:t>
            </w:r>
            <w:r w:rsidRPr="00695141">
              <w:t xml:space="preserve">) gewährt. Eine ordentliche Kündigung des Darlehens mit Wirkung vor dem Endfälligkeitstag </w:t>
            </w:r>
            <w:r w:rsidRPr="00A404E4">
              <w:t>scheidet</w:t>
            </w:r>
            <w:r w:rsidRPr="00695141">
              <w:t xml:space="preserve"> aus. Hiervon unberührt bleiben die Regelungen nach Ziffer </w:t>
            </w:r>
            <w:r w:rsidRPr="00695141">
              <w:fldChar w:fldCharType="begin"/>
            </w:r>
            <w:r w:rsidRPr="00695141">
              <w:instrText xml:space="preserve"> REF _Ref481056312 \r \h </w:instrText>
            </w:r>
            <w:r w:rsidR="0032000E" w:rsidRPr="00695141">
              <w:instrText xml:space="preserve"> \* MERGEFORMAT </w:instrText>
            </w:r>
            <w:r w:rsidRPr="00695141">
              <w:fldChar w:fldCharType="separate"/>
            </w:r>
            <w:r w:rsidR="00695141" w:rsidRPr="00695141">
              <w:t>4.2</w:t>
            </w:r>
            <w:r w:rsidRPr="00695141">
              <w:fldChar w:fldCharType="end"/>
            </w:r>
            <w:r w:rsidR="00E10D80" w:rsidRPr="00695141">
              <w:t>.</w:t>
            </w:r>
            <w:bookmarkEnd w:id="34"/>
          </w:p>
        </w:tc>
        <w:tc>
          <w:tcPr>
            <w:tcW w:w="227" w:type="dxa"/>
            <w:shd w:val="clear" w:color="auto" w:fill="auto"/>
          </w:tcPr>
          <w:p w14:paraId="7E6513BE" w14:textId="77777777" w:rsidR="00A1513A" w:rsidRPr="00695141" w:rsidRDefault="00A1513A" w:rsidP="00BF1E3C">
            <w:pPr>
              <w:pStyle w:val="LVertragspartner"/>
              <w:spacing w:after="240"/>
              <w:jc w:val="both"/>
              <w:rPr>
                <w:rFonts w:cs="Arial"/>
                <w:color w:val="000000" w:themeColor="text1"/>
                <w:szCs w:val="20"/>
              </w:rPr>
            </w:pPr>
          </w:p>
        </w:tc>
        <w:tc>
          <w:tcPr>
            <w:tcW w:w="4139" w:type="dxa"/>
            <w:shd w:val="clear" w:color="auto" w:fill="auto"/>
          </w:tcPr>
          <w:p w14:paraId="06B362B4" w14:textId="77777777" w:rsidR="00A1513A" w:rsidRPr="00695141" w:rsidRDefault="00FD2AD8" w:rsidP="00BF1E3C">
            <w:pPr>
              <w:pStyle w:val="RHeading3"/>
              <w:spacing w:after="240"/>
              <w:rPr>
                <w:rFonts w:cs="Arial"/>
                <w:color w:val="000000" w:themeColor="text1"/>
                <w:szCs w:val="20"/>
              </w:rPr>
            </w:pPr>
            <w:bookmarkStart w:id="35" w:name="_Ref489448601"/>
            <w:r w:rsidRPr="00695141">
              <w:rPr>
                <w:rFonts w:cs="Arial"/>
                <w:color w:val="000000" w:themeColor="text1"/>
                <w:szCs w:val="20"/>
              </w:rPr>
              <w:t xml:space="preserve">The Loan shall be granted until the lapse of </w:t>
            </w:r>
            <w:r w:rsidR="009B0252" w:rsidRPr="00695141">
              <w:rPr>
                <w:rFonts w:cs="Arial"/>
                <w:color w:val="000000" w:themeColor="text1"/>
                <w:szCs w:val="20"/>
              </w:rPr>
              <w:t>[●●●●] (“</w:t>
            </w:r>
            <w:r w:rsidR="009B0252" w:rsidRPr="00695141">
              <w:rPr>
                <w:rFonts w:cs="Arial"/>
                <w:b/>
                <w:color w:val="000000" w:themeColor="text1"/>
                <w:szCs w:val="20"/>
              </w:rPr>
              <w:t>Maturity Date</w:t>
            </w:r>
            <w:r w:rsidR="0039327B" w:rsidRPr="00695141">
              <w:rPr>
                <w:rFonts w:cs="Arial"/>
                <w:b/>
                <w:color w:val="000000" w:themeColor="text1"/>
                <w:szCs w:val="20"/>
              </w:rPr>
              <w:fldChar w:fldCharType="begin"/>
            </w:r>
            <w:r w:rsidR="0039327B" w:rsidRPr="00695141">
              <w:rPr>
                <w:rFonts w:cs="Arial"/>
                <w:color w:val="000000" w:themeColor="text1"/>
                <w:szCs w:val="20"/>
              </w:rPr>
              <w:instrText xml:space="preserve"> XE "</w:instrText>
            </w:r>
            <w:r w:rsidR="0039327B" w:rsidRPr="00695141">
              <w:rPr>
                <w:rFonts w:cs="Arial"/>
                <w:b/>
                <w:color w:val="000000" w:themeColor="text1"/>
                <w:szCs w:val="20"/>
              </w:rPr>
              <w:instrText>Maturity Date</w:instrText>
            </w:r>
            <w:r w:rsidR="0039327B" w:rsidRPr="00695141">
              <w:rPr>
                <w:rFonts w:cs="Arial"/>
                <w:color w:val="000000" w:themeColor="text1"/>
                <w:szCs w:val="20"/>
              </w:rPr>
              <w:instrText>" \f “</w:instrText>
            </w:r>
            <w:proofErr w:type="spellStart"/>
            <w:r w:rsidR="0039327B" w:rsidRPr="00695141">
              <w:rPr>
                <w:rFonts w:cs="Arial"/>
                <w:color w:val="000000" w:themeColor="text1"/>
                <w:szCs w:val="20"/>
              </w:rPr>
              <w:instrText>rechts</w:instrText>
            </w:r>
            <w:proofErr w:type="spellEnd"/>
            <w:r w:rsidR="0039327B" w:rsidRPr="00695141">
              <w:rPr>
                <w:rFonts w:cs="Arial"/>
                <w:color w:val="000000" w:themeColor="text1"/>
                <w:szCs w:val="20"/>
              </w:rPr>
              <w:instrText>”</w:instrText>
            </w:r>
            <w:r w:rsidR="0039327B" w:rsidRPr="00695141">
              <w:rPr>
                <w:rFonts w:cs="Arial"/>
                <w:b/>
                <w:color w:val="000000" w:themeColor="text1"/>
                <w:szCs w:val="20"/>
              </w:rPr>
              <w:fldChar w:fldCharType="end"/>
            </w:r>
            <w:r w:rsidR="009B0252" w:rsidRPr="00695141">
              <w:rPr>
                <w:rFonts w:cs="Arial"/>
                <w:color w:val="000000" w:themeColor="text1"/>
                <w:szCs w:val="20"/>
              </w:rPr>
              <w:t xml:space="preserve">”). Prior to the Maturity Date an ordinary termination of </w:t>
            </w:r>
            <w:r w:rsidRPr="00695141">
              <w:rPr>
                <w:rFonts w:cs="Arial"/>
                <w:color w:val="000000" w:themeColor="text1"/>
                <w:szCs w:val="20"/>
              </w:rPr>
              <w:t>the Loan</w:t>
            </w:r>
            <w:r w:rsidR="009B0252" w:rsidRPr="00695141">
              <w:rPr>
                <w:rFonts w:cs="Arial"/>
                <w:color w:val="000000" w:themeColor="text1"/>
                <w:szCs w:val="20"/>
              </w:rPr>
              <w:t xml:space="preserve"> shall be excluded. The provisions according to section </w:t>
            </w:r>
            <w:r w:rsidR="009B0252" w:rsidRPr="00695141">
              <w:rPr>
                <w:rFonts w:cs="Arial"/>
                <w:color w:val="000000" w:themeColor="text1"/>
                <w:szCs w:val="20"/>
              </w:rPr>
              <w:fldChar w:fldCharType="begin"/>
            </w:r>
            <w:r w:rsidR="009B0252" w:rsidRPr="00695141">
              <w:rPr>
                <w:rFonts w:cs="Arial"/>
                <w:color w:val="000000" w:themeColor="text1"/>
                <w:szCs w:val="20"/>
              </w:rPr>
              <w:instrText xml:space="preserve"> REF _Ref481056297 \r \h </w:instrText>
            </w:r>
            <w:r w:rsidR="0032000E" w:rsidRPr="00695141">
              <w:rPr>
                <w:rFonts w:cs="Arial"/>
                <w:color w:val="000000" w:themeColor="text1"/>
                <w:szCs w:val="20"/>
              </w:rPr>
              <w:instrText xml:space="preserve"> \* MERGEFORMAT </w:instrText>
            </w:r>
            <w:r w:rsidR="009B0252" w:rsidRPr="00695141">
              <w:rPr>
                <w:rFonts w:cs="Arial"/>
                <w:color w:val="000000" w:themeColor="text1"/>
                <w:szCs w:val="20"/>
              </w:rPr>
            </w:r>
            <w:r w:rsidR="009B0252" w:rsidRPr="00695141">
              <w:rPr>
                <w:rFonts w:cs="Arial"/>
                <w:color w:val="000000" w:themeColor="text1"/>
                <w:szCs w:val="20"/>
              </w:rPr>
              <w:fldChar w:fldCharType="separate"/>
            </w:r>
            <w:r w:rsidR="00695141" w:rsidRPr="00695141">
              <w:rPr>
                <w:rFonts w:cs="Arial"/>
                <w:color w:val="000000" w:themeColor="text1"/>
                <w:szCs w:val="20"/>
              </w:rPr>
              <w:t>4.2</w:t>
            </w:r>
            <w:r w:rsidR="009B0252" w:rsidRPr="00695141">
              <w:rPr>
                <w:rFonts w:cs="Arial"/>
                <w:color w:val="000000" w:themeColor="text1"/>
                <w:szCs w:val="20"/>
              </w:rPr>
              <w:fldChar w:fldCharType="end"/>
            </w:r>
            <w:r w:rsidR="009B0252" w:rsidRPr="00695141">
              <w:rPr>
                <w:rFonts w:cs="Arial"/>
                <w:color w:val="000000" w:themeColor="text1"/>
                <w:szCs w:val="20"/>
              </w:rPr>
              <w:t xml:space="preserve"> shall remain unaffected.</w:t>
            </w:r>
            <w:bookmarkEnd w:id="35"/>
            <w:r w:rsidR="00CA7F4D" w:rsidRPr="00695141">
              <w:rPr>
                <w:rFonts w:cs="Arial"/>
                <w:color w:val="000000" w:themeColor="text1"/>
                <w:szCs w:val="20"/>
              </w:rPr>
              <w:t xml:space="preserve"> </w:t>
            </w:r>
          </w:p>
        </w:tc>
      </w:tr>
      <w:tr w:rsidR="00C75303" w:rsidRPr="00126CED" w14:paraId="42B1429D" w14:textId="77777777" w:rsidTr="00CC103A">
        <w:tc>
          <w:tcPr>
            <w:tcW w:w="4139" w:type="dxa"/>
            <w:shd w:val="clear" w:color="auto" w:fill="auto"/>
          </w:tcPr>
          <w:p w14:paraId="2B0F92CE" w14:textId="77777777" w:rsidR="009B0252" w:rsidRPr="00695141" w:rsidRDefault="009B0252" w:rsidP="00A404E4">
            <w:pPr>
              <w:pStyle w:val="LHeading3"/>
            </w:pPr>
            <w:bookmarkStart w:id="36" w:name="_Ref481056312"/>
            <w:r w:rsidRPr="00695141">
              <w:t xml:space="preserve">Der Darlehensgeber hat ein außerordentliches </w:t>
            </w:r>
            <w:r w:rsidR="000056F9" w:rsidRPr="00A404E4">
              <w:t>Kündigungsrecht</w:t>
            </w:r>
            <w:r w:rsidR="000056F9" w:rsidRPr="00695141">
              <w:t xml:space="preserve"> bei wichtigem Grund. </w:t>
            </w:r>
            <w:bookmarkEnd w:id="36"/>
          </w:p>
        </w:tc>
        <w:tc>
          <w:tcPr>
            <w:tcW w:w="227" w:type="dxa"/>
            <w:shd w:val="clear" w:color="auto" w:fill="auto"/>
          </w:tcPr>
          <w:p w14:paraId="0F7FC36D" w14:textId="77777777" w:rsidR="009B0252" w:rsidRPr="00695141" w:rsidRDefault="009B0252" w:rsidP="00BF1E3C">
            <w:pPr>
              <w:pStyle w:val="LVertragspartner"/>
              <w:spacing w:after="240"/>
              <w:jc w:val="both"/>
              <w:rPr>
                <w:rFonts w:cs="Arial"/>
                <w:color w:val="000000" w:themeColor="text1"/>
                <w:szCs w:val="20"/>
              </w:rPr>
            </w:pPr>
          </w:p>
        </w:tc>
        <w:tc>
          <w:tcPr>
            <w:tcW w:w="4139" w:type="dxa"/>
            <w:shd w:val="clear" w:color="auto" w:fill="auto"/>
          </w:tcPr>
          <w:p w14:paraId="3378F73A" w14:textId="77777777" w:rsidR="009B0252" w:rsidRPr="00695141" w:rsidRDefault="000056F9" w:rsidP="00AB7A12">
            <w:pPr>
              <w:pStyle w:val="RHeading3"/>
              <w:spacing w:after="240"/>
              <w:rPr>
                <w:rFonts w:cs="Arial"/>
                <w:color w:val="000000" w:themeColor="text1"/>
                <w:szCs w:val="20"/>
              </w:rPr>
            </w:pPr>
            <w:bookmarkStart w:id="37" w:name="_Ref481078944"/>
            <w:bookmarkStart w:id="38" w:name="_Ref488161540"/>
            <w:bookmarkStart w:id="39" w:name="_Ref489448658"/>
            <w:bookmarkStart w:id="40" w:name="_Ref481056297"/>
            <w:r w:rsidRPr="00695141">
              <w:rPr>
                <w:rFonts w:cs="Arial"/>
                <w:color w:val="000000" w:themeColor="text1"/>
                <w:szCs w:val="20"/>
              </w:rPr>
              <w:t>The Lender shall have an extraordinary</w:t>
            </w:r>
            <w:r w:rsidR="00E10D80" w:rsidRPr="00695141">
              <w:rPr>
                <w:rFonts w:cs="Arial"/>
                <w:color w:val="000000" w:themeColor="text1"/>
                <w:szCs w:val="20"/>
              </w:rPr>
              <w:t xml:space="preserve"> right of termination in case of an</w:t>
            </w:r>
            <w:r w:rsidRPr="00695141">
              <w:rPr>
                <w:rFonts w:cs="Arial"/>
                <w:color w:val="000000" w:themeColor="text1"/>
                <w:szCs w:val="20"/>
              </w:rPr>
              <w:t xml:space="preserve"> im</w:t>
            </w:r>
            <w:r w:rsidR="00E10D80" w:rsidRPr="00695141">
              <w:rPr>
                <w:rFonts w:cs="Arial"/>
                <w:color w:val="000000" w:themeColor="text1"/>
                <w:szCs w:val="20"/>
              </w:rPr>
              <w:t xml:space="preserve">portant </w:t>
            </w:r>
            <w:r w:rsidR="00AB7A12" w:rsidRPr="00695141">
              <w:rPr>
                <w:rFonts w:cs="Arial"/>
                <w:color w:val="000000" w:themeColor="text1"/>
                <w:szCs w:val="20"/>
              </w:rPr>
              <w:t>cause</w:t>
            </w:r>
            <w:r w:rsidRPr="00695141">
              <w:rPr>
                <w:rFonts w:cs="Arial"/>
                <w:color w:val="000000" w:themeColor="text1"/>
                <w:szCs w:val="20"/>
              </w:rPr>
              <w:t>.</w:t>
            </w:r>
            <w:bookmarkEnd w:id="37"/>
            <w:bookmarkEnd w:id="38"/>
            <w:bookmarkEnd w:id="39"/>
          </w:p>
        </w:tc>
        <w:bookmarkEnd w:id="40"/>
      </w:tr>
      <w:tr w:rsidR="00C75303" w:rsidRPr="00126CED" w14:paraId="4C2A1CAF" w14:textId="77777777" w:rsidTr="00CC103A">
        <w:tc>
          <w:tcPr>
            <w:tcW w:w="4139" w:type="dxa"/>
            <w:shd w:val="clear" w:color="auto" w:fill="auto"/>
          </w:tcPr>
          <w:p w14:paraId="25555302" w14:textId="70C6E9C5" w:rsidR="001C2FD5" w:rsidRPr="00695141" w:rsidRDefault="001C2FD5" w:rsidP="00A404E4">
            <w:pPr>
              <w:pStyle w:val="LHeading3"/>
            </w:pPr>
            <w:bookmarkStart w:id="41" w:name="_Ref489447615"/>
            <w:r w:rsidRPr="00695141">
              <w:t>Ein zur außerordentliche</w:t>
            </w:r>
            <w:r w:rsidR="00BD7C1E" w:rsidRPr="00695141">
              <w:t>n</w:t>
            </w:r>
            <w:r w:rsidRPr="00695141">
              <w:t xml:space="preserve"> Kündigung berechtigender wichtiger Grund liegt insbesondere vor</w:t>
            </w:r>
            <w:bookmarkEnd w:id="41"/>
          </w:p>
        </w:tc>
        <w:tc>
          <w:tcPr>
            <w:tcW w:w="227" w:type="dxa"/>
            <w:shd w:val="clear" w:color="auto" w:fill="auto"/>
          </w:tcPr>
          <w:p w14:paraId="555E42A0" w14:textId="77777777" w:rsidR="001C2FD5" w:rsidRPr="00695141" w:rsidRDefault="001C2FD5" w:rsidP="00BF1E3C">
            <w:pPr>
              <w:pStyle w:val="LVertragspartner"/>
              <w:spacing w:after="240"/>
              <w:jc w:val="both"/>
              <w:rPr>
                <w:rFonts w:cs="Arial"/>
                <w:color w:val="000000" w:themeColor="text1"/>
                <w:szCs w:val="20"/>
              </w:rPr>
            </w:pPr>
          </w:p>
        </w:tc>
        <w:tc>
          <w:tcPr>
            <w:tcW w:w="4139" w:type="dxa"/>
            <w:shd w:val="clear" w:color="auto" w:fill="auto"/>
          </w:tcPr>
          <w:p w14:paraId="1C2ED83B" w14:textId="77777777" w:rsidR="001C2FD5" w:rsidRPr="00695141" w:rsidRDefault="001C2FD5" w:rsidP="00AB7A12">
            <w:pPr>
              <w:pStyle w:val="RHeading3"/>
              <w:spacing w:after="240"/>
              <w:rPr>
                <w:rFonts w:cs="Arial"/>
                <w:color w:val="000000" w:themeColor="text1"/>
                <w:szCs w:val="20"/>
              </w:rPr>
            </w:pPr>
            <w:r w:rsidRPr="00695141">
              <w:rPr>
                <w:rFonts w:cs="Arial"/>
                <w:color w:val="000000" w:themeColor="text1"/>
                <w:szCs w:val="20"/>
              </w:rPr>
              <w:t xml:space="preserve">In particular, an important </w:t>
            </w:r>
            <w:r w:rsidR="00AB7A12" w:rsidRPr="00695141">
              <w:rPr>
                <w:rFonts w:cs="Arial"/>
                <w:color w:val="000000" w:themeColor="text1"/>
                <w:szCs w:val="20"/>
              </w:rPr>
              <w:t xml:space="preserve">cause </w:t>
            </w:r>
            <w:r w:rsidRPr="00695141">
              <w:rPr>
                <w:rFonts w:cs="Arial"/>
                <w:color w:val="000000" w:themeColor="text1"/>
                <w:szCs w:val="20"/>
              </w:rPr>
              <w:t>entitling to an extraordinary termination is:</w:t>
            </w:r>
          </w:p>
        </w:tc>
      </w:tr>
      <w:tr w:rsidR="00C75303" w:rsidRPr="00126CED" w14:paraId="478DD4DB" w14:textId="77777777" w:rsidTr="00CC103A">
        <w:tc>
          <w:tcPr>
            <w:tcW w:w="4139" w:type="dxa"/>
            <w:shd w:val="clear" w:color="auto" w:fill="auto"/>
          </w:tcPr>
          <w:p w14:paraId="069B49D5" w14:textId="77777777" w:rsidR="000056F9" w:rsidRPr="00695141" w:rsidRDefault="000E6EE4" w:rsidP="00BF1E3C">
            <w:pPr>
              <w:pStyle w:val="LNumabc"/>
              <w:spacing w:after="240"/>
              <w:rPr>
                <w:rFonts w:cs="Arial"/>
                <w:color w:val="000000" w:themeColor="text1"/>
                <w:szCs w:val="20"/>
              </w:rPr>
            </w:pPr>
            <w:r w:rsidRPr="00695141">
              <w:rPr>
                <w:rFonts w:cs="Arial"/>
                <w:color w:val="000000" w:themeColor="text1"/>
                <w:szCs w:val="20"/>
              </w:rPr>
              <w:t xml:space="preserve">bei </w:t>
            </w:r>
            <w:r w:rsidR="009D116B" w:rsidRPr="00695141">
              <w:rPr>
                <w:rFonts w:cs="Arial"/>
                <w:color w:val="000000" w:themeColor="text1"/>
                <w:szCs w:val="20"/>
              </w:rPr>
              <w:t>Besch</w:t>
            </w:r>
            <w:r w:rsidR="009B21CA" w:rsidRPr="00695141">
              <w:rPr>
                <w:rFonts w:cs="Arial"/>
                <w:color w:val="000000" w:themeColor="text1"/>
                <w:szCs w:val="20"/>
              </w:rPr>
              <w:t>l</w:t>
            </w:r>
            <w:r w:rsidR="009D116B" w:rsidRPr="00695141">
              <w:rPr>
                <w:rFonts w:cs="Arial"/>
                <w:color w:val="000000" w:themeColor="text1"/>
                <w:szCs w:val="20"/>
              </w:rPr>
              <w:t xml:space="preserve">ussfassung über die </w:t>
            </w:r>
            <w:r w:rsidR="000056F9" w:rsidRPr="00695141">
              <w:rPr>
                <w:rFonts w:cs="Arial"/>
                <w:color w:val="000000" w:themeColor="text1"/>
                <w:szCs w:val="20"/>
              </w:rPr>
              <w:t xml:space="preserve">Auflösung </w:t>
            </w:r>
            <w:r w:rsidR="009D116B" w:rsidRPr="00695141">
              <w:rPr>
                <w:rFonts w:cs="Arial"/>
                <w:color w:val="000000" w:themeColor="text1"/>
                <w:szCs w:val="20"/>
              </w:rPr>
              <w:t xml:space="preserve">oder Abwicklung </w:t>
            </w:r>
            <w:r w:rsidR="000056F9" w:rsidRPr="00695141">
              <w:rPr>
                <w:rFonts w:cs="Arial"/>
                <w:color w:val="000000" w:themeColor="text1"/>
                <w:szCs w:val="20"/>
              </w:rPr>
              <w:t>der Gesellschaft</w:t>
            </w:r>
            <w:r w:rsidR="006E3805" w:rsidRPr="00695141">
              <w:rPr>
                <w:rFonts w:cs="Arial"/>
                <w:color w:val="000000" w:themeColor="text1"/>
                <w:szCs w:val="20"/>
              </w:rPr>
              <w:t xml:space="preserve">; </w:t>
            </w:r>
          </w:p>
        </w:tc>
        <w:tc>
          <w:tcPr>
            <w:tcW w:w="227" w:type="dxa"/>
            <w:shd w:val="clear" w:color="auto" w:fill="auto"/>
          </w:tcPr>
          <w:p w14:paraId="0E6C2535" w14:textId="77777777" w:rsidR="000056F9" w:rsidRPr="00695141" w:rsidRDefault="000056F9" w:rsidP="00BF1E3C">
            <w:pPr>
              <w:pStyle w:val="LVertragspartner"/>
              <w:spacing w:after="240"/>
              <w:jc w:val="both"/>
              <w:rPr>
                <w:rFonts w:cs="Arial"/>
                <w:color w:val="000000" w:themeColor="text1"/>
                <w:szCs w:val="20"/>
              </w:rPr>
            </w:pPr>
          </w:p>
        </w:tc>
        <w:tc>
          <w:tcPr>
            <w:tcW w:w="4139" w:type="dxa"/>
            <w:shd w:val="clear" w:color="auto" w:fill="auto"/>
          </w:tcPr>
          <w:p w14:paraId="65DC17E7" w14:textId="77777777" w:rsidR="000056F9" w:rsidRPr="00695141" w:rsidRDefault="0032000E" w:rsidP="00BF1E3C">
            <w:pPr>
              <w:pStyle w:val="RNumabc"/>
              <w:spacing w:after="240"/>
              <w:rPr>
                <w:rFonts w:cs="Arial"/>
                <w:color w:val="000000" w:themeColor="text1"/>
                <w:szCs w:val="20"/>
              </w:rPr>
            </w:pPr>
            <w:r w:rsidRPr="00695141">
              <w:rPr>
                <w:rFonts w:cs="Arial"/>
                <w:color w:val="000000" w:themeColor="text1"/>
                <w:szCs w:val="20"/>
              </w:rPr>
              <w:t xml:space="preserve">the </w:t>
            </w:r>
            <w:r w:rsidR="009D116B" w:rsidRPr="00695141">
              <w:rPr>
                <w:rFonts w:cs="Arial"/>
                <w:color w:val="000000" w:themeColor="text1"/>
                <w:szCs w:val="20"/>
              </w:rPr>
              <w:t xml:space="preserve">resolution of the </w:t>
            </w:r>
            <w:r w:rsidR="00FD2AD8" w:rsidRPr="00695141">
              <w:rPr>
                <w:rFonts w:cs="Arial"/>
                <w:color w:val="000000" w:themeColor="text1"/>
                <w:szCs w:val="20"/>
              </w:rPr>
              <w:t>liquidation</w:t>
            </w:r>
            <w:r w:rsidR="009D116B" w:rsidRPr="00695141">
              <w:rPr>
                <w:rFonts w:cs="Arial"/>
                <w:color w:val="000000" w:themeColor="text1"/>
                <w:szCs w:val="20"/>
              </w:rPr>
              <w:t xml:space="preserve"> or the winding-up</w:t>
            </w:r>
            <w:r w:rsidR="00FD2AD8" w:rsidRPr="00695141">
              <w:rPr>
                <w:rFonts w:cs="Arial"/>
                <w:color w:val="000000" w:themeColor="text1"/>
                <w:szCs w:val="20"/>
              </w:rPr>
              <w:t xml:space="preserve"> of the Compa</w:t>
            </w:r>
            <w:r w:rsidR="009D116B" w:rsidRPr="00695141">
              <w:rPr>
                <w:rFonts w:cs="Arial"/>
                <w:color w:val="000000" w:themeColor="text1"/>
                <w:szCs w:val="20"/>
              </w:rPr>
              <w:t xml:space="preserve">ny; </w:t>
            </w:r>
          </w:p>
        </w:tc>
      </w:tr>
      <w:tr w:rsidR="00C75303" w:rsidRPr="00126CED" w14:paraId="3DC0FB6A" w14:textId="77777777" w:rsidTr="00CC103A">
        <w:tc>
          <w:tcPr>
            <w:tcW w:w="4139" w:type="dxa"/>
            <w:shd w:val="clear" w:color="auto" w:fill="auto"/>
          </w:tcPr>
          <w:p w14:paraId="272BAA87" w14:textId="1A031A10" w:rsidR="00FD2AD8" w:rsidRPr="00695141" w:rsidRDefault="00DF070E" w:rsidP="00BF1E3C">
            <w:pPr>
              <w:pStyle w:val="LNumabc"/>
              <w:spacing w:after="240"/>
              <w:rPr>
                <w:rFonts w:cs="Arial"/>
                <w:color w:val="000000" w:themeColor="text1"/>
                <w:szCs w:val="20"/>
              </w:rPr>
            </w:pPr>
            <w:r w:rsidRPr="00695141">
              <w:rPr>
                <w:rFonts w:cs="Arial"/>
                <w:color w:val="000000" w:themeColor="text1"/>
                <w:szCs w:val="20"/>
              </w:rPr>
              <w:t xml:space="preserve">bei </w:t>
            </w:r>
            <w:r w:rsidR="00FD2AD8" w:rsidRPr="00695141">
              <w:rPr>
                <w:rFonts w:cs="Arial"/>
                <w:color w:val="000000" w:themeColor="text1"/>
                <w:szCs w:val="20"/>
              </w:rPr>
              <w:t>allgemeiner Zahlungseinstellung</w:t>
            </w:r>
            <w:r w:rsidR="00BD7C1E" w:rsidRPr="00695141">
              <w:rPr>
                <w:rFonts w:cs="Arial"/>
                <w:color w:val="000000" w:themeColor="text1"/>
                <w:szCs w:val="20"/>
              </w:rPr>
              <w:t>,</w:t>
            </w:r>
            <w:r w:rsidR="00FD2AD8" w:rsidRPr="00695141">
              <w:rPr>
                <w:rFonts w:cs="Arial"/>
                <w:color w:val="000000" w:themeColor="text1"/>
                <w:szCs w:val="20"/>
              </w:rPr>
              <w:t xml:space="preserve"> Insolvenzantragstellung über das Vermögen der Gesellschaft oder Ablehnung der Eröffnung eines Insolvenzverfahrens </w:t>
            </w:r>
            <w:r w:rsidR="00DC4D1E" w:rsidRPr="00695141">
              <w:rPr>
                <w:rFonts w:cs="Arial"/>
                <w:color w:val="000000" w:themeColor="text1"/>
                <w:szCs w:val="20"/>
              </w:rPr>
              <w:t xml:space="preserve">mangels Masse; </w:t>
            </w:r>
          </w:p>
        </w:tc>
        <w:tc>
          <w:tcPr>
            <w:tcW w:w="227" w:type="dxa"/>
            <w:shd w:val="clear" w:color="auto" w:fill="auto"/>
          </w:tcPr>
          <w:p w14:paraId="5139D622" w14:textId="77777777" w:rsidR="00FD2AD8" w:rsidRPr="00695141" w:rsidRDefault="00FD2AD8" w:rsidP="00BF1E3C">
            <w:pPr>
              <w:pStyle w:val="LVertragspartner"/>
              <w:spacing w:after="240"/>
              <w:jc w:val="both"/>
              <w:rPr>
                <w:rFonts w:cs="Arial"/>
                <w:color w:val="000000" w:themeColor="text1"/>
                <w:szCs w:val="20"/>
              </w:rPr>
            </w:pPr>
          </w:p>
        </w:tc>
        <w:tc>
          <w:tcPr>
            <w:tcW w:w="4139" w:type="dxa"/>
            <w:shd w:val="clear" w:color="auto" w:fill="auto"/>
          </w:tcPr>
          <w:p w14:paraId="32D8AF11" w14:textId="040BA478" w:rsidR="00FD2AD8" w:rsidRPr="00695141" w:rsidRDefault="00FD2AD8" w:rsidP="00BF1E3C">
            <w:pPr>
              <w:pStyle w:val="RNumabc"/>
              <w:spacing w:after="240"/>
              <w:rPr>
                <w:rFonts w:cs="Arial"/>
                <w:color w:val="000000" w:themeColor="text1"/>
                <w:szCs w:val="20"/>
              </w:rPr>
            </w:pPr>
            <w:r w:rsidRPr="00695141">
              <w:rPr>
                <w:rFonts w:cs="Arial"/>
                <w:color w:val="000000" w:themeColor="text1"/>
                <w:szCs w:val="20"/>
              </w:rPr>
              <w:t>the suspension of payments to all debtors</w:t>
            </w:r>
            <w:r w:rsidR="00BD7C1E" w:rsidRPr="00695141">
              <w:rPr>
                <w:rFonts w:cs="Arial"/>
                <w:color w:val="000000" w:themeColor="text1"/>
                <w:szCs w:val="20"/>
              </w:rPr>
              <w:t>,</w:t>
            </w:r>
            <w:r w:rsidRPr="00695141">
              <w:rPr>
                <w:rFonts w:cs="Arial"/>
                <w:color w:val="000000" w:themeColor="text1"/>
                <w:szCs w:val="20"/>
              </w:rPr>
              <w:t xml:space="preserve"> application for the opening of insolvency proceedings over the assets of the Company by the Company was filed or rejection of the opening of insolvency proceed</w:t>
            </w:r>
            <w:r w:rsidR="00DC4D1E" w:rsidRPr="00695141">
              <w:rPr>
                <w:rFonts w:cs="Arial"/>
                <w:color w:val="000000" w:themeColor="text1"/>
                <w:szCs w:val="20"/>
              </w:rPr>
              <w:t>ings due to a lack of assets;</w:t>
            </w:r>
            <w:r w:rsidR="009B21CA" w:rsidRPr="00695141">
              <w:rPr>
                <w:rFonts w:cs="Arial"/>
                <w:color w:val="000000" w:themeColor="text1"/>
                <w:szCs w:val="20"/>
              </w:rPr>
              <w:t xml:space="preserve"> </w:t>
            </w:r>
          </w:p>
        </w:tc>
      </w:tr>
      <w:tr w:rsidR="00C75303" w:rsidRPr="00772BDD" w14:paraId="05AB22C6" w14:textId="77777777" w:rsidTr="00CC103A">
        <w:tc>
          <w:tcPr>
            <w:tcW w:w="4139" w:type="dxa"/>
            <w:shd w:val="clear" w:color="auto" w:fill="auto"/>
          </w:tcPr>
          <w:p w14:paraId="2F79DBFD" w14:textId="77777777" w:rsidR="00DC4D1E" w:rsidRPr="00695141" w:rsidRDefault="000E6EE4" w:rsidP="00BF1E3C">
            <w:pPr>
              <w:pStyle w:val="LNumabc"/>
              <w:spacing w:after="240"/>
              <w:rPr>
                <w:rFonts w:cs="Arial"/>
                <w:color w:val="000000" w:themeColor="text1"/>
                <w:szCs w:val="20"/>
              </w:rPr>
            </w:pPr>
            <w:r w:rsidRPr="00695141">
              <w:rPr>
                <w:rFonts w:cs="Arial"/>
                <w:color w:val="000000" w:themeColor="text1"/>
                <w:szCs w:val="20"/>
              </w:rPr>
              <w:t>bei</w:t>
            </w:r>
            <w:r w:rsidR="009D116B" w:rsidRPr="00695141">
              <w:rPr>
                <w:rFonts w:cs="Arial"/>
                <w:color w:val="000000" w:themeColor="text1"/>
                <w:szCs w:val="20"/>
              </w:rPr>
              <w:t xml:space="preserve"> Pfändung von Vermögenswerten der Gesellschaft oder der sonstigen Einleitung von Vollstreckungsverfahren gegen die Gesellschaft</w:t>
            </w:r>
            <w:r w:rsidR="009B21CA" w:rsidRPr="00695141">
              <w:rPr>
                <w:rFonts w:cs="Arial"/>
                <w:color w:val="000000" w:themeColor="text1"/>
                <w:szCs w:val="20"/>
              </w:rPr>
              <w:t>,</w:t>
            </w:r>
            <w:r w:rsidR="009D116B" w:rsidRPr="00695141">
              <w:rPr>
                <w:rFonts w:cs="Arial"/>
                <w:color w:val="000000" w:themeColor="text1"/>
                <w:szCs w:val="20"/>
              </w:rPr>
              <w:t xml:space="preserve"> die nicht binnen zwei Monaten abschließend ein</w:t>
            </w:r>
            <w:r w:rsidR="001C2FD5" w:rsidRPr="00695141">
              <w:rPr>
                <w:rFonts w:cs="Arial"/>
                <w:color w:val="000000" w:themeColor="text1"/>
                <w:szCs w:val="20"/>
              </w:rPr>
              <w:t>gestellt werden.</w:t>
            </w:r>
          </w:p>
        </w:tc>
        <w:tc>
          <w:tcPr>
            <w:tcW w:w="227" w:type="dxa"/>
            <w:shd w:val="clear" w:color="auto" w:fill="auto"/>
          </w:tcPr>
          <w:p w14:paraId="70F94183" w14:textId="77777777" w:rsidR="00DC4D1E" w:rsidRPr="00695141" w:rsidRDefault="00DC4D1E" w:rsidP="00BF1E3C">
            <w:pPr>
              <w:pStyle w:val="LVertragspartner"/>
              <w:spacing w:after="240"/>
              <w:jc w:val="both"/>
              <w:rPr>
                <w:rFonts w:cs="Arial"/>
                <w:color w:val="000000" w:themeColor="text1"/>
                <w:szCs w:val="20"/>
              </w:rPr>
            </w:pPr>
          </w:p>
        </w:tc>
        <w:tc>
          <w:tcPr>
            <w:tcW w:w="4139" w:type="dxa"/>
            <w:shd w:val="clear" w:color="auto" w:fill="auto"/>
          </w:tcPr>
          <w:p w14:paraId="25533F2B" w14:textId="77777777" w:rsidR="00DC4D1E" w:rsidRPr="00695141" w:rsidRDefault="00DC4D1E" w:rsidP="00BF1E3C">
            <w:pPr>
              <w:pStyle w:val="RNumabc"/>
              <w:spacing w:after="240"/>
              <w:rPr>
                <w:rFonts w:cs="Arial"/>
                <w:color w:val="000000" w:themeColor="text1"/>
                <w:szCs w:val="20"/>
              </w:rPr>
            </w:pPr>
            <w:r w:rsidRPr="00695141">
              <w:rPr>
                <w:rFonts w:cs="Arial"/>
                <w:color w:val="000000" w:themeColor="text1"/>
                <w:szCs w:val="20"/>
              </w:rPr>
              <w:t xml:space="preserve">that assets of the Company are </w:t>
            </w:r>
            <w:proofErr w:type="gramStart"/>
            <w:r w:rsidRPr="00695141">
              <w:rPr>
                <w:rFonts w:cs="Arial"/>
                <w:color w:val="000000" w:themeColor="text1"/>
                <w:szCs w:val="20"/>
              </w:rPr>
              <w:t>seized</w:t>
            </w:r>
            <w:proofErr w:type="gramEnd"/>
            <w:r w:rsidRPr="00695141">
              <w:rPr>
                <w:rFonts w:cs="Arial"/>
                <w:color w:val="000000" w:themeColor="text1"/>
                <w:szCs w:val="20"/>
              </w:rPr>
              <w:t xml:space="preserve"> or enforcement proceedings are otherwise initiated against assets of the Company and such enforcement proceedings are not f</w:t>
            </w:r>
            <w:r w:rsidR="001C2FD5" w:rsidRPr="00695141">
              <w:rPr>
                <w:rFonts w:cs="Arial"/>
                <w:color w:val="000000" w:themeColor="text1"/>
                <w:szCs w:val="20"/>
              </w:rPr>
              <w:t>inally closed within two months.</w:t>
            </w:r>
          </w:p>
        </w:tc>
      </w:tr>
      <w:tr w:rsidR="00C75303" w:rsidRPr="00695141" w14:paraId="30837979" w14:textId="77777777" w:rsidTr="00CC103A">
        <w:tc>
          <w:tcPr>
            <w:tcW w:w="4139" w:type="dxa"/>
            <w:shd w:val="clear" w:color="auto" w:fill="auto"/>
          </w:tcPr>
          <w:p w14:paraId="1161CAB8" w14:textId="72A2AD90" w:rsidR="00A1513A" w:rsidRPr="00695141" w:rsidRDefault="00A1513A" w:rsidP="00BF1E3C">
            <w:pPr>
              <w:pStyle w:val="LHeading2"/>
              <w:keepNext w:val="0"/>
              <w:keepLines w:val="0"/>
              <w:spacing w:after="240"/>
              <w:jc w:val="both"/>
              <w:rPr>
                <w:rFonts w:cs="Arial"/>
                <w:color w:val="000000" w:themeColor="text1"/>
                <w:szCs w:val="20"/>
              </w:rPr>
            </w:pPr>
            <w:bookmarkStart w:id="42" w:name="_Ref481145856"/>
            <w:bookmarkStart w:id="43" w:name="_Toc499543239"/>
            <w:r w:rsidRPr="00695141">
              <w:rPr>
                <w:rFonts w:cs="Arial"/>
                <w:color w:val="000000" w:themeColor="text1"/>
                <w:szCs w:val="20"/>
              </w:rPr>
              <w:t>Wandlung</w:t>
            </w:r>
            <w:bookmarkEnd w:id="42"/>
            <w:bookmarkEnd w:id="43"/>
          </w:p>
        </w:tc>
        <w:tc>
          <w:tcPr>
            <w:tcW w:w="227" w:type="dxa"/>
            <w:shd w:val="clear" w:color="auto" w:fill="auto"/>
          </w:tcPr>
          <w:p w14:paraId="6FAA9E94" w14:textId="77777777" w:rsidR="00A1513A" w:rsidRPr="00695141" w:rsidRDefault="00A1513A" w:rsidP="00BF1E3C">
            <w:pPr>
              <w:pStyle w:val="LVertragspartner"/>
              <w:spacing w:after="240"/>
              <w:jc w:val="both"/>
              <w:rPr>
                <w:rFonts w:cs="Arial"/>
                <w:color w:val="000000" w:themeColor="text1"/>
                <w:szCs w:val="20"/>
              </w:rPr>
            </w:pPr>
          </w:p>
        </w:tc>
        <w:tc>
          <w:tcPr>
            <w:tcW w:w="4139" w:type="dxa"/>
            <w:shd w:val="clear" w:color="auto" w:fill="auto"/>
          </w:tcPr>
          <w:p w14:paraId="7F927445" w14:textId="77777777" w:rsidR="00A1513A" w:rsidRPr="00695141" w:rsidRDefault="00A1513A" w:rsidP="00BF1E3C">
            <w:pPr>
              <w:pStyle w:val="RHeading2"/>
              <w:keepNext w:val="0"/>
              <w:spacing w:after="240"/>
              <w:jc w:val="both"/>
              <w:rPr>
                <w:rFonts w:cs="Arial"/>
                <w:color w:val="000000" w:themeColor="text1"/>
                <w:szCs w:val="20"/>
              </w:rPr>
            </w:pPr>
            <w:bookmarkStart w:id="44" w:name="_Ref481145838"/>
            <w:bookmarkStart w:id="45" w:name="_Toc499543251"/>
            <w:r w:rsidRPr="00695141">
              <w:rPr>
                <w:rFonts w:cs="Arial"/>
                <w:color w:val="000000" w:themeColor="text1"/>
                <w:szCs w:val="20"/>
              </w:rPr>
              <w:t>Conversion</w:t>
            </w:r>
            <w:bookmarkEnd w:id="44"/>
            <w:bookmarkEnd w:id="45"/>
          </w:p>
        </w:tc>
      </w:tr>
      <w:tr w:rsidR="00C75303" w:rsidRPr="00126CED" w14:paraId="099CD475" w14:textId="77777777" w:rsidTr="00CC103A">
        <w:tc>
          <w:tcPr>
            <w:tcW w:w="4139" w:type="dxa"/>
            <w:shd w:val="clear" w:color="auto" w:fill="auto"/>
          </w:tcPr>
          <w:p w14:paraId="3ED7DAEB" w14:textId="77777777" w:rsidR="00A1513A" w:rsidRPr="00695141" w:rsidRDefault="0032000E" w:rsidP="00AB7A12">
            <w:pPr>
              <w:pStyle w:val="LHeading3"/>
              <w:spacing w:after="240"/>
              <w:rPr>
                <w:color w:val="000000" w:themeColor="text1"/>
                <w:szCs w:val="20"/>
              </w:rPr>
            </w:pPr>
            <w:bookmarkStart w:id="46" w:name="_Ref489447701"/>
            <w:r w:rsidRPr="00695141">
              <w:rPr>
                <w:color w:val="000000" w:themeColor="text1"/>
                <w:szCs w:val="20"/>
              </w:rPr>
              <w:lastRenderedPageBreak/>
              <w:t>Der</w:t>
            </w:r>
            <w:r w:rsidR="006C7079" w:rsidRPr="00695141">
              <w:rPr>
                <w:color w:val="000000" w:themeColor="text1"/>
                <w:szCs w:val="20"/>
              </w:rPr>
              <w:t xml:space="preserve"> Darlehensgeber </w:t>
            </w:r>
            <w:r w:rsidR="00FF720A" w:rsidRPr="00695141">
              <w:rPr>
                <w:color w:val="000000" w:themeColor="text1"/>
                <w:szCs w:val="20"/>
              </w:rPr>
              <w:t xml:space="preserve">und die Gesellschaft </w:t>
            </w:r>
            <w:r w:rsidR="00B23ACD" w:rsidRPr="00695141">
              <w:rPr>
                <w:color w:val="000000" w:themeColor="text1"/>
                <w:szCs w:val="20"/>
              </w:rPr>
              <w:t xml:space="preserve">sind </w:t>
            </w:r>
            <w:r w:rsidR="006C7079" w:rsidRPr="00695141">
              <w:rPr>
                <w:color w:val="000000" w:themeColor="text1"/>
                <w:szCs w:val="20"/>
              </w:rPr>
              <w:t xml:space="preserve">jeweils </w:t>
            </w:r>
            <w:r w:rsidR="00B23ACD" w:rsidRPr="00695141">
              <w:rPr>
                <w:color w:val="000000" w:themeColor="text1"/>
                <w:szCs w:val="20"/>
              </w:rPr>
              <w:t>verpflichtet</w:t>
            </w:r>
            <w:r w:rsidR="006C7079" w:rsidRPr="00695141">
              <w:rPr>
                <w:color w:val="000000" w:themeColor="text1"/>
                <w:szCs w:val="20"/>
              </w:rPr>
              <w:t>, das Darleh</w:t>
            </w:r>
            <w:r w:rsidR="00AB1029" w:rsidRPr="00695141">
              <w:rPr>
                <w:color w:val="000000" w:themeColor="text1"/>
                <w:szCs w:val="20"/>
              </w:rPr>
              <w:t>en</w:t>
            </w:r>
            <w:r w:rsidR="00E330D1" w:rsidRPr="00695141">
              <w:rPr>
                <w:color w:val="000000" w:themeColor="text1"/>
                <w:szCs w:val="20"/>
              </w:rPr>
              <w:t xml:space="preserve"> in Höhe des Darlehensbetrages</w:t>
            </w:r>
            <w:r w:rsidR="00AB1029" w:rsidRPr="00695141">
              <w:rPr>
                <w:color w:val="000000" w:themeColor="text1"/>
                <w:szCs w:val="20"/>
              </w:rPr>
              <w:t xml:space="preserve"> </w:t>
            </w:r>
            <w:r w:rsidR="006C7079" w:rsidRPr="00695141">
              <w:rPr>
                <w:color w:val="000000" w:themeColor="text1"/>
                <w:szCs w:val="20"/>
              </w:rPr>
              <w:t>zuzüglich der bis dato aufgelaufenen Zin</w:t>
            </w:r>
            <w:r w:rsidRPr="00695141">
              <w:rPr>
                <w:color w:val="000000" w:themeColor="text1"/>
                <w:szCs w:val="20"/>
              </w:rPr>
              <w:t>sen („</w:t>
            </w:r>
            <w:r w:rsidR="006C7079" w:rsidRPr="00695141">
              <w:rPr>
                <w:b/>
                <w:color w:val="000000" w:themeColor="text1"/>
                <w:szCs w:val="20"/>
              </w:rPr>
              <w:t>Wandlungsbetrag</w:t>
            </w:r>
            <w:r w:rsidR="00AB1029" w:rsidRPr="00695141">
              <w:rPr>
                <w:b/>
                <w:color w:val="000000" w:themeColor="text1"/>
                <w:szCs w:val="20"/>
              </w:rPr>
              <w:fldChar w:fldCharType="begin"/>
            </w:r>
            <w:r w:rsidR="00AB1029" w:rsidRPr="00695141">
              <w:rPr>
                <w:color w:val="000000" w:themeColor="text1"/>
                <w:szCs w:val="20"/>
              </w:rPr>
              <w:instrText xml:space="preserve"> XE "</w:instrText>
            </w:r>
            <w:r w:rsidR="00AB1029" w:rsidRPr="00695141">
              <w:rPr>
                <w:b/>
                <w:color w:val="000000" w:themeColor="text1"/>
                <w:szCs w:val="20"/>
              </w:rPr>
              <w:instrText>Wandlungsbetrag</w:instrText>
            </w:r>
            <w:r w:rsidR="00AB1029" w:rsidRPr="00695141">
              <w:rPr>
                <w:color w:val="000000" w:themeColor="text1"/>
                <w:szCs w:val="20"/>
              </w:rPr>
              <w:instrText xml:space="preserve">" \f „links“ </w:instrText>
            </w:r>
            <w:r w:rsidR="00AB1029" w:rsidRPr="00695141">
              <w:rPr>
                <w:b/>
                <w:color w:val="000000" w:themeColor="text1"/>
                <w:szCs w:val="20"/>
              </w:rPr>
              <w:fldChar w:fldCharType="end"/>
            </w:r>
            <w:r w:rsidRPr="00695141">
              <w:rPr>
                <w:color w:val="000000" w:themeColor="text1"/>
                <w:szCs w:val="20"/>
              </w:rPr>
              <w:t>“</w:t>
            </w:r>
            <w:r w:rsidR="00AB1029" w:rsidRPr="00695141">
              <w:rPr>
                <w:color w:val="000000" w:themeColor="text1"/>
                <w:szCs w:val="20"/>
              </w:rPr>
              <w:t xml:space="preserve">) </w:t>
            </w:r>
            <w:r w:rsidR="006C7079" w:rsidRPr="00695141">
              <w:rPr>
                <w:color w:val="000000" w:themeColor="text1"/>
                <w:szCs w:val="20"/>
              </w:rPr>
              <w:t xml:space="preserve">entsprechend der nachstehenden Bestimmungen in </w:t>
            </w:r>
            <w:r w:rsidR="00AB7A12" w:rsidRPr="00695141">
              <w:rPr>
                <w:color w:val="000000" w:themeColor="text1"/>
                <w:szCs w:val="20"/>
              </w:rPr>
              <w:t>Geschäftsanteile</w:t>
            </w:r>
            <w:r w:rsidR="006C7079" w:rsidRPr="00695141">
              <w:rPr>
                <w:color w:val="000000" w:themeColor="text1"/>
                <w:szCs w:val="20"/>
              </w:rPr>
              <w:t xml:space="preserve"> der Gesellschaft zu wan</w:t>
            </w:r>
            <w:r w:rsidRPr="00695141">
              <w:rPr>
                <w:color w:val="000000" w:themeColor="text1"/>
                <w:szCs w:val="20"/>
              </w:rPr>
              <w:t>deln</w:t>
            </w:r>
            <w:r w:rsidR="00FF5CD2" w:rsidRPr="00695141">
              <w:rPr>
                <w:color w:val="000000" w:themeColor="text1"/>
                <w:szCs w:val="20"/>
              </w:rPr>
              <w:t>.</w:t>
            </w:r>
            <w:bookmarkEnd w:id="46"/>
          </w:p>
        </w:tc>
        <w:tc>
          <w:tcPr>
            <w:tcW w:w="227" w:type="dxa"/>
            <w:shd w:val="clear" w:color="auto" w:fill="auto"/>
          </w:tcPr>
          <w:p w14:paraId="79F6398B" w14:textId="77777777" w:rsidR="00A1513A" w:rsidRPr="00695141" w:rsidRDefault="00A1513A" w:rsidP="00BF1E3C">
            <w:pPr>
              <w:pStyle w:val="LVertragspartner"/>
              <w:spacing w:after="240"/>
              <w:jc w:val="both"/>
              <w:rPr>
                <w:rFonts w:cs="Arial"/>
                <w:color w:val="000000" w:themeColor="text1"/>
                <w:szCs w:val="20"/>
              </w:rPr>
            </w:pPr>
          </w:p>
        </w:tc>
        <w:tc>
          <w:tcPr>
            <w:tcW w:w="4139" w:type="dxa"/>
            <w:shd w:val="clear" w:color="auto" w:fill="auto"/>
          </w:tcPr>
          <w:p w14:paraId="760A70F8" w14:textId="77777777" w:rsidR="00A1513A" w:rsidRPr="00695141" w:rsidRDefault="00AB1029" w:rsidP="00AB7A12">
            <w:pPr>
              <w:pStyle w:val="RHeading3"/>
              <w:spacing w:after="240"/>
              <w:rPr>
                <w:rFonts w:cs="Arial"/>
                <w:color w:val="000000" w:themeColor="text1"/>
                <w:szCs w:val="20"/>
              </w:rPr>
            </w:pPr>
            <w:bookmarkStart w:id="47" w:name="_Ref496287832"/>
            <w:r w:rsidRPr="00695141">
              <w:rPr>
                <w:rFonts w:cs="Arial"/>
                <w:color w:val="000000" w:themeColor="text1"/>
                <w:szCs w:val="20"/>
              </w:rPr>
              <w:t xml:space="preserve">The Lender and the Company shall </w:t>
            </w:r>
            <w:r w:rsidR="00FD2AD8" w:rsidRPr="00695141">
              <w:rPr>
                <w:rFonts w:cs="Arial"/>
                <w:color w:val="000000" w:themeColor="text1"/>
                <w:szCs w:val="20"/>
              </w:rPr>
              <w:t xml:space="preserve">each </w:t>
            </w:r>
            <w:r w:rsidR="00B23ACD" w:rsidRPr="00695141">
              <w:rPr>
                <w:rFonts w:cs="Arial"/>
                <w:color w:val="000000" w:themeColor="text1"/>
                <w:szCs w:val="20"/>
              </w:rPr>
              <w:t>be obliged</w:t>
            </w:r>
            <w:r w:rsidR="00FD7B2C" w:rsidRPr="00695141">
              <w:rPr>
                <w:rFonts w:cs="Arial"/>
                <w:color w:val="000000" w:themeColor="text1"/>
                <w:szCs w:val="20"/>
              </w:rPr>
              <w:t>,</w:t>
            </w:r>
            <w:r w:rsidRPr="00695141">
              <w:rPr>
                <w:rFonts w:cs="Arial"/>
                <w:color w:val="000000" w:themeColor="text1"/>
                <w:szCs w:val="20"/>
              </w:rPr>
              <w:t xml:space="preserve"> to </w:t>
            </w:r>
            <w:r w:rsidR="00A95359" w:rsidRPr="00695141">
              <w:rPr>
                <w:rFonts w:cs="Arial"/>
                <w:color w:val="000000" w:themeColor="text1"/>
                <w:szCs w:val="20"/>
              </w:rPr>
              <w:t>convert the Loan</w:t>
            </w:r>
            <w:r w:rsidR="00E330D1" w:rsidRPr="00695141">
              <w:rPr>
                <w:rFonts w:cs="Arial"/>
                <w:color w:val="000000" w:themeColor="text1"/>
                <w:szCs w:val="20"/>
              </w:rPr>
              <w:t xml:space="preserve"> in the amount of the Loan Amount</w:t>
            </w:r>
            <w:r w:rsidRPr="00695141">
              <w:rPr>
                <w:rFonts w:cs="Arial"/>
                <w:color w:val="000000" w:themeColor="text1"/>
                <w:szCs w:val="20"/>
              </w:rPr>
              <w:t xml:space="preserve"> plus</w:t>
            </w:r>
            <w:r w:rsidR="00A95359" w:rsidRPr="00695141">
              <w:rPr>
                <w:rFonts w:cs="Arial"/>
                <w:color w:val="000000" w:themeColor="text1"/>
                <w:szCs w:val="20"/>
              </w:rPr>
              <w:t xml:space="preserve"> accrued</w:t>
            </w:r>
            <w:r w:rsidRPr="00695141">
              <w:rPr>
                <w:rFonts w:cs="Arial"/>
                <w:color w:val="000000" w:themeColor="text1"/>
                <w:szCs w:val="20"/>
              </w:rPr>
              <w:t xml:space="preserve"> interest</w:t>
            </w:r>
            <w:r w:rsidR="00A95359" w:rsidRPr="00695141">
              <w:rPr>
                <w:rFonts w:cs="Arial"/>
                <w:color w:val="000000" w:themeColor="text1"/>
                <w:szCs w:val="20"/>
              </w:rPr>
              <w:t xml:space="preserve"> to date</w:t>
            </w:r>
            <w:r w:rsidRPr="00695141">
              <w:rPr>
                <w:rFonts w:cs="Arial"/>
                <w:color w:val="000000" w:themeColor="text1"/>
                <w:szCs w:val="20"/>
              </w:rPr>
              <w:t xml:space="preserve"> (“</w:t>
            </w:r>
            <w:r w:rsidRPr="00695141">
              <w:rPr>
                <w:rFonts w:cs="Arial"/>
                <w:b/>
                <w:color w:val="000000" w:themeColor="text1"/>
                <w:szCs w:val="20"/>
              </w:rPr>
              <w:t>Conver</w:t>
            </w:r>
            <w:r w:rsidR="00E330D1" w:rsidRPr="00695141">
              <w:rPr>
                <w:rFonts w:cs="Arial"/>
                <w:b/>
                <w:color w:val="000000" w:themeColor="text1"/>
                <w:szCs w:val="20"/>
              </w:rPr>
              <w:t>sion</w:t>
            </w:r>
            <w:r w:rsidRPr="00695141">
              <w:rPr>
                <w:rFonts w:cs="Arial"/>
                <w:b/>
                <w:color w:val="000000" w:themeColor="text1"/>
                <w:szCs w:val="20"/>
              </w:rPr>
              <w:t xml:space="preserve"> Amount</w:t>
            </w:r>
            <w:r w:rsidR="0045355A" w:rsidRPr="00695141">
              <w:rPr>
                <w:rFonts w:cs="Arial"/>
                <w:b/>
                <w:color w:val="000000" w:themeColor="text1"/>
                <w:szCs w:val="20"/>
              </w:rPr>
              <w:fldChar w:fldCharType="begin"/>
            </w:r>
            <w:r w:rsidR="0045355A" w:rsidRPr="00695141">
              <w:rPr>
                <w:rFonts w:cs="Arial"/>
                <w:color w:val="000000" w:themeColor="text1"/>
                <w:szCs w:val="20"/>
              </w:rPr>
              <w:instrText xml:space="preserve"> XE "</w:instrText>
            </w:r>
            <w:r w:rsidR="0045355A" w:rsidRPr="00695141">
              <w:rPr>
                <w:rFonts w:cs="Arial"/>
                <w:b/>
                <w:color w:val="000000" w:themeColor="text1"/>
                <w:szCs w:val="20"/>
              </w:rPr>
              <w:instrText>Conversion Amount</w:instrText>
            </w:r>
            <w:r w:rsidR="0045355A" w:rsidRPr="00695141">
              <w:rPr>
                <w:rFonts w:cs="Arial"/>
                <w:color w:val="000000" w:themeColor="text1"/>
                <w:szCs w:val="20"/>
              </w:rPr>
              <w:instrText>" \f “</w:instrText>
            </w:r>
            <w:proofErr w:type="spellStart"/>
            <w:r w:rsidR="0045355A" w:rsidRPr="00695141">
              <w:rPr>
                <w:rFonts w:cs="Arial"/>
                <w:color w:val="000000" w:themeColor="text1"/>
                <w:szCs w:val="20"/>
              </w:rPr>
              <w:instrText>rechts</w:instrText>
            </w:r>
            <w:proofErr w:type="spellEnd"/>
            <w:r w:rsidR="0045355A" w:rsidRPr="00695141">
              <w:rPr>
                <w:rFonts w:cs="Arial"/>
                <w:color w:val="000000" w:themeColor="text1"/>
                <w:szCs w:val="20"/>
              </w:rPr>
              <w:instrText>”</w:instrText>
            </w:r>
            <w:r w:rsidR="0045355A" w:rsidRPr="00695141">
              <w:rPr>
                <w:rFonts w:cs="Arial"/>
                <w:b/>
                <w:color w:val="000000" w:themeColor="text1"/>
                <w:szCs w:val="20"/>
              </w:rPr>
              <w:fldChar w:fldCharType="end"/>
            </w:r>
            <w:r w:rsidR="0045355A" w:rsidRPr="00695141">
              <w:rPr>
                <w:rFonts w:cs="Arial"/>
                <w:color w:val="000000" w:themeColor="text1"/>
                <w:szCs w:val="20"/>
              </w:rPr>
              <w:t>”</w:t>
            </w:r>
            <w:r w:rsidRPr="00695141">
              <w:rPr>
                <w:rFonts w:cs="Arial"/>
                <w:color w:val="000000" w:themeColor="text1"/>
                <w:szCs w:val="20"/>
              </w:rPr>
              <w:t>)</w:t>
            </w:r>
            <w:r w:rsidR="00FD7B2C" w:rsidRPr="00695141">
              <w:rPr>
                <w:rFonts w:cs="Arial"/>
                <w:color w:val="000000" w:themeColor="text1"/>
                <w:szCs w:val="20"/>
              </w:rPr>
              <w:t>,</w:t>
            </w:r>
            <w:r w:rsidRPr="00695141">
              <w:rPr>
                <w:rFonts w:cs="Arial"/>
                <w:color w:val="000000" w:themeColor="text1"/>
                <w:szCs w:val="20"/>
              </w:rPr>
              <w:t xml:space="preserve"> </w:t>
            </w:r>
            <w:r w:rsidR="00A95359" w:rsidRPr="00695141">
              <w:rPr>
                <w:rFonts w:cs="Arial"/>
                <w:color w:val="000000" w:themeColor="text1"/>
                <w:szCs w:val="20"/>
              </w:rPr>
              <w:t>according to the following provisions into share</w:t>
            </w:r>
            <w:r w:rsidR="00AB7A12" w:rsidRPr="00695141">
              <w:rPr>
                <w:rFonts w:cs="Arial"/>
                <w:color w:val="000000" w:themeColor="text1"/>
                <w:szCs w:val="20"/>
              </w:rPr>
              <w:t>s</w:t>
            </w:r>
            <w:r w:rsidR="00A95359" w:rsidRPr="00695141">
              <w:rPr>
                <w:rFonts w:cs="Arial"/>
                <w:color w:val="000000" w:themeColor="text1"/>
                <w:szCs w:val="20"/>
              </w:rPr>
              <w:t xml:space="preserve"> of the Company</w:t>
            </w:r>
            <w:r w:rsidR="00FF5CD2" w:rsidRPr="00695141">
              <w:rPr>
                <w:rFonts w:cs="Arial"/>
                <w:color w:val="000000" w:themeColor="text1"/>
                <w:szCs w:val="20"/>
              </w:rPr>
              <w:t>.</w:t>
            </w:r>
            <w:bookmarkEnd w:id="47"/>
          </w:p>
        </w:tc>
      </w:tr>
      <w:tr w:rsidR="00C75303" w:rsidRPr="00772BDD" w14:paraId="2301CC3E" w14:textId="77777777" w:rsidTr="00CC103A">
        <w:tc>
          <w:tcPr>
            <w:tcW w:w="4139" w:type="dxa"/>
            <w:shd w:val="clear" w:color="auto" w:fill="auto"/>
          </w:tcPr>
          <w:p w14:paraId="608F3171" w14:textId="77777777" w:rsidR="006C7079" w:rsidRPr="00695141" w:rsidRDefault="006C7079" w:rsidP="00A404E4">
            <w:pPr>
              <w:pStyle w:val="LHeading3"/>
            </w:pPr>
            <w:bookmarkStart w:id="48" w:name="_Ref489447555"/>
            <w:r w:rsidRPr="00695141">
              <w:t xml:space="preserve">Wird bei der Gesellschaft eine Qualifizierte Finanzierungsrunde durchgeführt, </w:t>
            </w:r>
            <w:r w:rsidR="00CA7F4D" w:rsidRPr="00695141">
              <w:t>sind die Parteien verpflichtet,</w:t>
            </w:r>
            <w:r w:rsidRPr="00695141">
              <w:t xml:space="preserve"> das Darl</w:t>
            </w:r>
            <w:r w:rsidR="0032000E" w:rsidRPr="00695141">
              <w:t xml:space="preserve">ehen nach Maßgabe von </w:t>
            </w:r>
            <w:r w:rsidR="007B77AD" w:rsidRPr="00695141">
              <w:fldChar w:fldCharType="begin"/>
            </w:r>
            <w:r w:rsidR="007B77AD" w:rsidRPr="00695141">
              <w:instrText xml:space="preserve"> REF _Ref481159954 \r \h </w:instrText>
            </w:r>
            <w:r w:rsidR="00C75303" w:rsidRPr="00695141">
              <w:instrText xml:space="preserve"> \* MERGEFORMAT </w:instrText>
            </w:r>
            <w:r w:rsidR="007B77AD" w:rsidRPr="00695141">
              <w:fldChar w:fldCharType="separate"/>
            </w:r>
            <w:r w:rsidR="00695141" w:rsidRPr="00695141">
              <w:t>5.3</w:t>
            </w:r>
            <w:r w:rsidR="007B77AD" w:rsidRPr="00695141">
              <w:fldChar w:fldCharType="end"/>
            </w:r>
            <w:r w:rsidR="007B77AD" w:rsidRPr="00695141">
              <w:t xml:space="preserve"> </w:t>
            </w:r>
            <w:r w:rsidRPr="00695141">
              <w:t xml:space="preserve">im Rahmen der Qualifizierten Finanzierungsrunde in Geschäftsanteile der Gesellschaft </w:t>
            </w:r>
            <w:r w:rsidR="00CA7F4D" w:rsidRPr="00695141">
              <w:t>zu wandeln</w:t>
            </w:r>
            <w:r w:rsidRPr="00695141">
              <w:t xml:space="preserve"> (</w:t>
            </w:r>
            <w:r w:rsidR="0032000E" w:rsidRPr="00695141">
              <w:t>„</w:t>
            </w:r>
            <w:r w:rsidRPr="00695141">
              <w:rPr>
                <w:b/>
              </w:rPr>
              <w:t>Finanzierungsrundenwandlung</w:t>
            </w:r>
            <w:r w:rsidR="0032000E" w:rsidRPr="00695141">
              <w:t>“).</w:t>
            </w:r>
            <w:bookmarkEnd w:id="48"/>
            <w:r w:rsidR="0032000E" w:rsidRPr="00695141">
              <w:t xml:space="preserve"> </w:t>
            </w:r>
          </w:p>
        </w:tc>
        <w:tc>
          <w:tcPr>
            <w:tcW w:w="227" w:type="dxa"/>
            <w:shd w:val="clear" w:color="auto" w:fill="auto"/>
          </w:tcPr>
          <w:p w14:paraId="7068AAF1" w14:textId="77777777" w:rsidR="006C7079" w:rsidRPr="00695141" w:rsidRDefault="006C7079" w:rsidP="00BF1E3C">
            <w:pPr>
              <w:pStyle w:val="LVertragspartner"/>
              <w:spacing w:after="240"/>
              <w:jc w:val="both"/>
              <w:rPr>
                <w:rFonts w:cs="Arial"/>
                <w:color w:val="000000" w:themeColor="text1"/>
                <w:szCs w:val="20"/>
              </w:rPr>
            </w:pPr>
          </w:p>
        </w:tc>
        <w:tc>
          <w:tcPr>
            <w:tcW w:w="4139" w:type="dxa"/>
            <w:shd w:val="clear" w:color="auto" w:fill="auto"/>
          </w:tcPr>
          <w:p w14:paraId="7A72D928" w14:textId="77777777" w:rsidR="0020566D" w:rsidRPr="00695141" w:rsidRDefault="0072252E">
            <w:pPr>
              <w:pStyle w:val="RHeading3"/>
              <w:spacing w:after="240"/>
              <w:rPr>
                <w:rFonts w:cs="Arial"/>
                <w:color w:val="000000" w:themeColor="text1"/>
                <w:szCs w:val="20"/>
              </w:rPr>
            </w:pPr>
            <w:bookmarkStart w:id="49" w:name="_Ref489448544"/>
            <w:r w:rsidRPr="00695141">
              <w:rPr>
                <w:rFonts w:cs="Arial"/>
                <w:color w:val="000000" w:themeColor="text1"/>
                <w:szCs w:val="20"/>
              </w:rPr>
              <w:t xml:space="preserve">In case a Qualified Financing </w:t>
            </w:r>
            <w:r w:rsidR="0020566D" w:rsidRPr="00695141">
              <w:rPr>
                <w:rFonts w:cs="Arial"/>
                <w:color w:val="000000" w:themeColor="text1"/>
                <w:szCs w:val="20"/>
              </w:rPr>
              <w:t xml:space="preserve">Round is executed, </w:t>
            </w:r>
            <w:r w:rsidR="00CA7F4D" w:rsidRPr="00695141">
              <w:rPr>
                <w:rFonts w:cs="Arial"/>
                <w:color w:val="000000" w:themeColor="text1"/>
                <w:szCs w:val="20"/>
              </w:rPr>
              <w:t xml:space="preserve">the Parties are obliged to convert </w:t>
            </w:r>
            <w:r w:rsidR="0020566D" w:rsidRPr="00695141">
              <w:rPr>
                <w:rFonts w:cs="Arial"/>
                <w:color w:val="000000" w:themeColor="text1"/>
                <w:szCs w:val="20"/>
              </w:rPr>
              <w:t xml:space="preserve">the Loan </w:t>
            </w:r>
            <w:r w:rsidR="00CA7F4D" w:rsidRPr="00695141">
              <w:rPr>
                <w:rFonts w:cs="Arial"/>
                <w:color w:val="000000" w:themeColor="text1"/>
                <w:szCs w:val="20"/>
              </w:rPr>
              <w:t xml:space="preserve">into shares of the Company </w:t>
            </w:r>
            <w:r w:rsidR="0032000E" w:rsidRPr="00695141">
              <w:rPr>
                <w:rFonts w:cs="Arial"/>
                <w:color w:val="000000" w:themeColor="text1"/>
                <w:szCs w:val="20"/>
              </w:rPr>
              <w:t xml:space="preserve">according to </w:t>
            </w:r>
            <w:r w:rsidR="007B77AD" w:rsidRPr="00695141">
              <w:rPr>
                <w:rFonts w:cs="Arial"/>
                <w:color w:val="000000" w:themeColor="text1"/>
                <w:szCs w:val="20"/>
              </w:rPr>
              <w:t>sections </w:t>
            </w:r>
            <w:r w:rsidR="007B77AD" w:rsidRPr="00695141">
              <w:rPr>
                <w:rFonts w:cs="Arial"/>
                <w:color w:val="000000" w:themeColor="text1"/>
                <w:szCs w:val="20"/>
              </w:rPr>
              <w:fldChar w:fldCharType="begin"/>
            </w:r>
            <w:r w:rsidR="007B77AD" w:rsidRPr="00695141">
              <w:rPr>
                <w:rFonts w:cs="Arial"/>
                <w:color w:val="000000" w:themeColor="text1"/>
                <w:szCs w:val="20"/>
              </w:rPr>
              <w:instrText xml:space="preserve"> REF _Ref481159970 \r \h </w:instrText>
            </w:r>
            <w:r w:rsidR="00C75303" w:rsidRPr="00695141">
              <w:rPr>
                <w:rFonts w:cs="Arial"/>
                <w:color w:val="000000" w:themeColor="text1"/>
                <w:szCs w:val="20"/>
              </w:rPr>
              <w:instrText xml:space="preserve"> \* MERGEFORMAT </w:instrText>
            </w:r>
            <w:r w:rsidR="007B77AD" w:rsidRPr="00695141">
              <w:rPr>
                <w:rFonts w:cs="Arial"/>
                <w:color w:val="000000" w:themeColor="text1"/>
                <w:szCs w:val="20"/>
              </w:rPr>
            </w:r>
            <w:r w:rsidR="007B77AD" w:rsidRPr="00695141">
              <w:rPr>
                <w:rFonts w:cs="Arial"/>
                <w:color w:val="000000" w:themeColor="text1"/>
                <w:szCs w:val="20"/>
              </w:rPr>
              <w:fldChar w:fldCharType="separate"/>
            </w:r>
            <w:r w:rsidR="00695141" w:rsidRPr="00695141">
              <w:rPr>
                <w:rFonts w:cs="Arial"/>
                <w:color w:val="000000" w:themeColor="text1"/>
                <w:szCs w:val="20"/>
              </w:rPr>
              <w:t>5.3</w:t>
            </w:r>
            <w:r w:rsidR="007B77AD" w:rsidRPr="00695141">
              <w:rPr>
                <w:rFonts w:cs="Arial"/>
                <w:color w:val="000000" w:themeColor="text1"/>
                <w:szCs w:val="20"/>
              </w:rPr>
              <w:fldChar w:fldCharType="end"/>
            </w:r>
            <w:r w:rsidR="007B77AD" w:rsidRPr="00695141">
              <w:rPr>
                <w:rFonts w:cs="Arial"/>
                <w:color w:val="000000" w:themeColor="text1"/>
                <w:szCs w:val="20"/>
              </w:rPr>
              <w:t xml:space="preserve"> </w:t>
            </w:r>
            <w:r w:rsidR="0020566D" w:rsidRPr="00695141">
              <w:rPr>
                <w:rFonts w:cs="Arial"/>
                <w:color w:val="000000" w:themeColor="text1"/>
                <w:szCs w:val="20"/>
              </w:rPr>
              <w:t>(“</w:t>
            </w:r>
            <w:r w:rsidR="0020566D" w:rsidRPr="00695141">
              <w:rPr>
                <w:rFonts w:cs="Arial"/>
                <w:b/>
                <w:color w:val="000000" w:themeColor="text1"/>
                <w:szCs w:val="20"/>
              </w:rPr>
              <w:t>Financing Round</w:t>
            </w:r>
            <w:r w:rsidRPr="00695141">
              <w:rPr>
                <w:rFonts w:cs="Arial"/>
                <w:b/>
                <w:color w:val="000000" w:themeColor="text1"/>
                <w:szCs w:val="20"/>
              </w:rPr>
              <w:t xml:space="preserve"> Conversion</w:t>
            </w:r>
            <w:r w:rsidR="000F599A" w:rsidRPr="00695141">
              <w:rPr>
                <w:rFonts w:cs="Arial"/>
                <w:color w:val="000000" w:themeColor="text1"/>
                <w:szCs w:val="20"/>
              </w:rPr>
              <w:t>”</w:t>
            </w:r>
            <w:r w:rsidR="00D66D01" w:rsidRPr="00695141">
              <w:rPr>
                <w:rFonts w:cs="Arial"/>
                <w:color w:val="000000" w:themeColor="text1"/>
                <w:szCs w:val="20"/>
              </w:rPr>
              <w:t>)</w:t>
            </w:r>
            <w:r w:rsidR="0020566D" w:rsidRPr="00695141">
              <w:rPr>
                <w:rFonts w:cs="Arial"/>
                <w:color w:val="000000" w:themeColor="text1"/>
                <w:szCs w:val="20"/>
              </w:rPr>
              <w:t>.</w:t>
            </w:r>
            <w:bookmarkEnd w:id="49"/>
            <w:r w:rsidR="0020566D" w:rsidRPr="00695141">
              <w:rPr>
                <w:rFonts w:cs="Arial"/>
                <w:color w:val="000000" w:themeColor="text1"/>
                <w:szCs w:val="20"/>
              </w:rPr>
              <w:t xml:space="preserve"> </w:t>
            </w:r>
          </w:p>
        </w:tc>
      </w:tr>
      <w:tr w:rsidR="00C75303" w:rsidRPr="00695141" w14:paraId="52FAFE7C" w14:textId="77777777" w:rsidTr="00CC103A">
        <w:tc>
          <w:tcPr>
            <w:tcW w:w="4139" w:type="dxa"/>
            <w:shd w:val="clear" w:color="auto" w:fill="auto"/>
          </w:tcPr>
          <w:p w14:paraId="170531FB" w14:textId="6A4CBF07" w:rsidR="00062052" w:rsidRPr="00695141" w:rsidRDefault="00FF720A" w:rsidP="00952E29">
            <w:pPr>
              <w:pStyle w:val="LHeading3"/>
              <w:spacing w:after="240"/>
              <w:rPr>
                <w:color w:val="000000" w:themeColor="text1"/>
                <w:szCs w:val="20"/>
              </w:rPr>
            </w:pPr>
            <w:bookmarkStart w:id="50" w:name="_Ref481159954"/>
            <w:r w:rsidRPr="00695141">
              <w:rPr>
                <w:color w:val="000000" w:themeColor="text1"/>
                <w:szCs w:val="20"/>
              </w:rPr>
              <w:t>Die</w:t>
            </w:r>
            <w:r w:rsidR="00392FAD" w:rsidRPr="00695141">
              <w:rPr>
                <w:color w:val="000000" w:themeColor="text1"/>
                <w:szCs w:val="20"/>
              </w:rPr>
              <w:t xml:space="preserve"> Anzahl der Geschäftsanteile, die der Darlehensgeber im Falle der Finanzierungsrundenwandlung zu übernehmen berechtigt</w:t>
            </w:r>
            <w:r w:rsidRPr="00695141">
              <w:rPr>
                <w:color w:val="000000" w:themeColor="text1"/>
                <w:szCs w:val="20"/>
              </w:rPr>
              <w:t xml:space="preserve"> und verpflichtet</w:t>
            </w:r>
            <w:r w:rsidR="00392FAD" w:rsidRPr="00695141">
              <w:rPr>
                <w:color w:val="000000" w:themeColor="text1"/>
                <w:szCs w:val="20"/>
              </w:rPr>
              <w:t xml:space="preserve"> ist, </w:t>
            </w:r>
            <w:r w:rsidRPr="00695141">
              <w:rPr>
                <w:color w:val="000000" w:themeColor="text1"/>
                <w:szCs w:val="20"/>
              </w:rPr>
              <w:t>wird wie folgt berechnet: D</w:t>
            </w:r>
            <w:r w:rsidR="00392FAD" w:rsidRPr="00695141">
              <w:rPr>
                <w:color w:val="000000" w:themeColor="text1"/>
                <w:szCs w:val="20"/>
              </w:rPr>
              <w:t>er Erwerbspreis pro Geschäftsanteil (</w:t>
            </w:r>
            <w:r w:rsidR="00952E29" w:rsidRPr="00695141">
              <w:rPr>
                <w:color w:val="000000" w:themeColor="text1"/>
                <w:szCs w:val="20"/>
              </w:rPr>
              <w:t>im Nennbetrag</w:t>
            </w:r>
            <w:r w:rsidR="00392FAD" w:rsidRPr="00695141">
              <w:rPr>
                <w:color w:val="000000" w:themeColor="text1"/>
                <w:szCs w:val="20"/>
              </w:rPr>
              <w:t xml:space="preserve"> von EUR 1,00) </w:t>
            </w:r>
            <w:r w:rsidRPr="00695141">
              <w:rPr>
                <w:color w:val="000000" w:themeColor="text1"/>
                <w:szCs w:val="20"/>
              </w:rPr>
              <w:t xml:space="preserve">entspricht </w:t>
            </w:r>
            <w:r w:rsidR="00392FAD" w:rsidRPr="00695141">
              <w:rPr>
                <w:color w:val="000000" w:themeColor="text1"/>
                <w:szCs w:val="20"/>
              </w:rPr>
              <w:t xml:space="preserve">der </w:t>
            </w:r>
            <w:r w:rsidR="00B1129E" w:rsidRPr="00695141">
              <w:rPr>
                <w:color w:val="000000" w:themeColor="text1"/>
                <w:szCs w:val="20"/>
              </w:rPr>
              <w:t xml:space="preserve">[●●voll verwässerten●●] </w:t>
            </w:r>
            <w:r w:rsidR="00392FAD" w:rsidRPr="00695141">
              <w:rPr>
                <w:color w:val="000000" w:themeColor="text1"/>
                <w:szCs w:val="20"/>
              </w:rPr>
              <w:t>Pre-Money-Bewertung der Qualifizierten Finanzierungsrunde abzüglich eines</w:t>
            </w:r>
            <w:r w:rsidRPr="00695141">
              <w:rPr>
                <w:color w:val="000000" w:themeColor="text1"/>
                <w:szCs w:val="20"/>
              </w:rPr>
              <w:t xml:space="preserve"> Abschlags in Höhe von [●●●●] %</w:t>
            </w:r>
            <w:r w:rsidR="00392FAD" w:rsidRPr="00695141">
              <w:rPr>
                <w:color w:val="000000" w:themeColor="text1"/>
                <w:szCs w:val="20"/>
              </w:rPr>
              <w:t xml:space="preserve"> </w:t>
            </w:r>
            <w:r w:rsidR="005C4CD1" w:rsidRPr="00695141">
              <w:rPr>
                <w:color w:val="000000" w:themeColor="text1"/>
                <w:szCs w:val="20"/>
              </w:rPr>
              <w:t>(</w:t>
            </w:r>
            <w:r w:rsidR="00392FAD" w:rsidRPr="00695141">
              <w:rPr>
                <w:color w:val="000000" w:themeColor="text1"/>
                <w:szCs w:val="20"/>
              </w:rPr>
              <w:t>"</w:t>
            </w:r>
            <w:r w:rsidR="00392FAD" w:rsidRPr="00695141">
              <w:rPr>
                <w:b/>
                <w:color w:val="000000" w:themeColor="text1"/>
                <w:szCs w:val="20"/>
              </w:rPr>
              <w:t>Dis</w:t>
            </w:r>
            <w:r w:rsidR="009D61F2" w:rsidRPr="00695141">
              <w:rPr>
                <w:b/>
                <w:color w:val="000000" w:themeColor="text1"/>
                <w:szCs w:val="20"/>
              </w:rPr>
              <w:t>count</w:t>
            </w:r>
            <w:r w:rsidR="00392FAD" w:rsidRPr="00695141">
              <w:rPr>
                <w:color w:val="000000" w:themeColor="text1"/>
                <w:szCs w:val="20"/>
              </w:rPr>
              <w:t xml:space="preserve">"), </w:t>
            </w:r>
            <w:r w:rsidR="00B1129E" w:rsidRPr="00695141">
              <w:rPr>
                <w:color w:val="000000" w:themeColor="text1"/>
                <w:szCs w:val="20"/>
              </w:rPr>
              <w:t>maximal jedoch EUR [●●●●] („</w:t>
            </w:r>
            <w:r w:rsidR="00B1129E" w:rsidRPr="00695141">
              <w:rPr>
                <w:b/>
                <w:color w:val="000000" w:themeColor="text1"/>
                <w:szCs w:val="20"/>
              </w:rPr>
              <w:t>Cap</w:t>
            </w:r>
            <w:r w:rsidR="00B1129E" w:rsidRPr="00695141">
              <w:rPr>
                <w:color w:val="000000" w:themeColor="text1"/>
                <w:szCs w:val="20"/>
              </w:rPr>
              <w:t>“)</w:t>
            </w:r>
            <w:r w:rsidRPr="00695141">
              <w:rPr>
                <w:color w:val="000000" w:themeColor="text1"/>
                <w:szCs w:val="20"/>
              </w:rPr>
              <w:t>,</w:t>
            </w:r>
            <w:r w:rsidR="00B1129E" w:rsidRPr="00695141">
              <w:rPr>
                <w:color w:val="000000" w:themeColor="text1"/>
                <w:szCs w:val="20"/>
              </w:rPr>
              <w:t xml:space="preserve"> </w:t>
            </w:r>
            <w:r w:rsidR="00392FAD" w:rsidRPr="00695141">
              <w:rPr>
                <w:color w:val="000000" w:themeColor="text1"/>
                <w:szCs w:val="20"/>
              </w:rPr>
              <w:t xml:space="preserve">dividiert durch die </w:t>
            </w:r>
            <w:r w:rsidR="00701528" w:rsidRPr="00695141">
              <w:rPr>
                <w:color w:val="000000" w:themeColor="text1"/>
                <w:szCs w:val="20"/>
              </w:rPr>
              <w:t>Höhe</w:t>
            </w:r>
            <w:r w:rsidR="00392FAD" w:rsidRPr="00695141">
              <w:rPr>
                <w:color w:val="000000" w:themeColor="text1"/>
                <w:szCs w:val="20"/>
              </w:rPr>
              <w:t xml:space="preserve"> des Stammkapi</w:t>
            </w:r>
            <w:r w:rsidR="001636EA" w:rsidRPr="00695141">
              <w:rPr>
                <w:color w:val="000000" w:themeColor="text1"/>
                <w:szCs w:val="20"/>
              </w:rPr>
              <w:t xml:space="preserve">tals der Gesellschaft </w:t>
            </w:r>
            <w:r w:rsidR="005C4CD1" w:rsidRPr="00695141">
              <w:rPr>
                <w:color w:val="000000" w:themeColor="text1"/>
                <w:szCs w:val="20"/>
              </w:rPr>
              <w:t>[●●</w:t>
            </w:r>
            <w:r w:rsidR="00392FAD" w:rsidRPr="00695141">
              <w:rPr>
                <w:color w:val="000000" w:themeColor="text1"/>
                <w:szCs w:val="20"/>
              </w:rPr>
              <w:t>zuzüglich des Nennbetrags aller ausstehender (virtuellen) Optionen, Warran</w:t>
            </w:r>
            <w:r w:rsidR="00EF57E2">
              <w:rPr>
                <w:color w:val="000000" w:themeColor="text1"/>
                <w:szCs w:val="20"/>
              </w:rPr>
              <w:t>ts, virtuellen Geschäftsanteile</w:t>
            </w:r>
            <w:r w:rsidR="00392FAD" w:rsidRPr="00695141">
              <w:rPr>
                <w:color w:val="000000" w:themeColor="text1"/>
                <w:szCs w:val="20"/>
              </w:rPr>
              <w:t xml:space="preserve"> oder sonstigen in Eigenkapital wan</w:t>
            </w:r>
            <w:r w:rsidR="00815E50" w:rsidRPr="00695141">
              <w:rPr>
                <w:color w:val="000000" w:themeColor="text1"/>
                <w:szCs w:val="20"/>
              </w:rPr>
              <w:t>delbarer Rechte</w:t>
            </w:r>
            <w:r w:rsidR="005C4CD1" w:rsidRPr="00695141">
              <w:rPr>
                <w:color w:val="000000" w:themeColor="text1"/>
                <w:szCs w:val="20"/>
              </w:rPr>
              <w:t>●●]</w:t>
            </w:r>
            <w:r w:rsidR="00392FAD" w:rsidRPr="00695141">
              <w:rPr>
                <w:color w:val="000000" w:themeColor="text1"/>
                <w:szCs w:val="20"/>
              </w:rPr>
              <w:t xml:space="preserve"> unmittelbar vor Durchführung der Qualifizierten Finanzierungsrunde. </w:t>
            </w:r>
            <w:r w:rsidR="003231CE" w:rsidRPr="00695141">
              <w:rPr>
                <w:color w:val="000000" w:themeColor="text1"/>
                <w:szCs w:val="20"/>
              </w:rPr>
              <w:t xml:space="preserve">Der </w:t>
            </w:r>
            <w:r w:rsidR="00392FAD" w:rsidRPr="00695141">
              <w:rPr>
                <w:color w:val="000000" w:themeColor="text1"/>
                <w:szCs w:val="20"/>
              </w:rPr>
              <w:t xml:space="preserve">Darlehensgeber </w:t>
            </w:r>
            <w:r w:rsidR="002B7CAC" w:rsidRPr="00695141">
              <w:rPr>
                <w:color w:val="000000" w:themeColor="text1"/>
                <w:szCs w:val="20"/>
              </w:rPr>
              <w:t>wird</w:t>
            </w:r>
            <w:r w:rsidR="00392FAD" w:rsidRPr="00695141">
              <w:rPr>
                <w:color w:val="000000" w:themeColor="text1"/>
                <w:szCs w:val="20"/>
              </w:rPr>
              <w:t xml:space="preserve"> so viele Geschäftsanteile übernehmen, wie sich nach Division des (A) Wand</w:t>
            </w:r>
            <w:r w:rsidR="003231CE" w:rsidRPr="00695141">
              <w:rPr>
                <w:color w:val="000000" w:themeColor="text1"/>
                <w:szCs w:val="20"/>
              </w:rPr>
              <w:t>lungs</w:t>
            </w:r>
            <w:r w:rsidR="00392FAD" w:rsidRPr="00695141">
              <w:rPr>
                <w:color w:val="000000" w:themeColor="text1"/>
                <w:szCs w:val="20"/>
              </w:rPr>
              <w:t>betrag</w:t>
            </w:r>
            <w:r w:rsidRPr="00695141">
              <w:rPr>
                <w:color w:val="000000" w:themeColor="text1"/>
                <w:szCs w:val="20"/>
              </w:rPr>
              <w:t>e</w:t>
            </w:r>
            <w:r w:rsidR="00392FAD" w:rsidRPr="00695141">
              <w:rPr>
                <w:color w:val="000000" w:themeColor="text1"/>
                <w:szCs w:val="20"/>
              </w:rPr>
              <w:t>s durch (B) die Diffe</w:t>
            </w:r>
            <w:r w:rsidRPr="00695141">
              <w:rPr>
                <w:color w:val="000000" w:themeColor="text1"/>
                <w:szCs w:val="20"/>
              </w:rPr>
              <w:t>renz zwischen dem</w:t>
            </w:r>
            <w:r w:rsidR="00392FAD" w:rsidRPr="00695141">
              <w:rPr>
                <w:color w:val="000000" w:themeColor="text1"/>
                <w:szCs w:val="20"/>
              </w:rPr>
              <w:t xml:space="preserve"> Er</w:t>
            </w:r>
            <w:r w:rsidR="00392FAD" w:rsidRPr="00695141">
              <w:rPr>
                <w:color w:val="000000" w:themeColor="text1"/>
                <w:szCs w:val="20"/>
              </w:rPr>
              <w:lastRenderedPageBreak/>
              <w:t>werbsprei</w:t>
            </w:r>
            <w:r w:rsidRPr="00695141">
              <w:rPr>
                <w:color w:val="000000" w:themeColor="text1"/>
                <w:szCs w:val="20"/>
              </w:rPr>
              <w:t>s</w:t>
            </w:r>
            <w:r w:rsidR="0072252E" w:rsidRPr="00695141">
              <w:rPr>
                <w:color w:val="000000" w:themeColor="text1"/>
                <w:szCs w:val="20"/>
              </w:rPr>
              <w:t xml:space="preserve"> nach dieser Ziffer </w:t>
            </w:r>
            <w:r w:rsidR="0072252E" w:rsidRPr="00695141">
              <w:rPr>
                <w:color w:val="000000" w:themeColor="text1"/>
                <w:szCs w:val="20"/>
              </w:rPr>
              <w:fldChar w:fldCharType="begin"/>
            </w:r>
            <w:r w:rsidR="0072252E" w:rsidRPr="00695141">
              <w:rPr>
                <w:color w:val="000000" w:themeColor="text1"/>
                <w:szCs w:val="20"/>
              </w:rPr>
              <w:instrText xml:space="preserve"> REF _Ref481159954 \r \h </w:instrText>
            </w:r>
            <w:r w:rsidR="00C75303" w:rsidRPr="00695141">
              <w:rPr>
                <w:color w:val="000000" w:themeColor="text1"/>
                <w:szCs w:val="20"/>
              </w:rPr>
              <w:instrText xml:space="preserve"> \* MERGEFORMAT </w:instrText>
            </w:r>
            <w:r w:rsidR="0072252E" w:rsidRPr="00695141">
              <w:rPr>
                <w:color w:val="000000" w:themeColor="text1"/>
                <w:szCs w:val="20"/>
              </w:rPr>
            </w:r>
            <w:r w:rsidR="0072252E" w:rsidRPr="00695141">
              <w:rPr>
                <w:color w:val="000000" w:themeColor="text1"/>
                <w:szCs w:val="20"/>
              </w:rPr>
              <w:fldChar w:fldCharType="separate"/>
            </w:r>
            <w:r w:rsidR="00695141" w:rsidRPr="00695141">
              <w:rPr>
                <w:color w:val="000000" w:themeColor="text1"/>
                <w:szCs w:val="20"/>
              </w:rPr>
              <w:t>5.3</w:t>
            </w:r>
            <w:r w:rsidR="0072252E" w:rsidRPr="00695141">
              <w:rPr>
                <w:color w:val="000000" w:themeColor="text1"/>
                <w:szCs w:val="20"/>
              </w:rPr>
              <w:fldChar w:fldCharType="end"/>
            </w:r>
            <w:r w:rsidR="0072252E" w:rsidRPr="00695141">
              <w:rPr>
                <w:color w:val="000000" w:themeColor="text1"/>
                <w:szCs w:val="20"/>
              </w:rPr>
              <w:t xml:space="preserve"> </w:t>
            </w:r>
            <w:r w:rsidR="00392FAD" w:rsidRPr="00695141">
              <w:rPr>
                <w:color w:val="000000" w:themeColor="text1"/>
                <w:szCs w:val="20"/>
              </w:rPr>
              <w:t>und EUR 1,00</w:t>
            </w:r>
            <w:r w:rsidR="003231CE" w:rsidRPr="00695141">
              <w:rPr>
                <w:color w:val="000000" w:themeColor="text1"/>
                <w:szCs w:val="20"/>
              </w:rPr>
              <w:t xml:space="preserve"> ergeben</w:t>
            </w:r>
            <w:r w:rsidR="00392FAD" w:rsidRPr="00695141">
              <w:rPr>
                <w:color w:val="000000" w:themeColor="text1"/>
                <w:szCs w:val="20"/>
              </w:rPr>
              <w:t>.</w:t>
            </w:r>
            <w:bookmarkEnd w:id="50"/>
            <w:r w:rsidR="004A3264" w:rsidRPr="00695141">
              <w:rPr>
                <w:color w:val="000000" w:themeColor="text1"/>
                <w:szCs w:val="20"/>
              </w:rPr>
              <w:t xml:space="preserve"> </w:t>
            </w:r>
            <w:r w:rsidRPr="00695141">
              <w:rPr>
                <w:color w:val="000000" w:themeColor="text1"/>
                <w:szCs w:val="20"/>
              </w:rPr>
              <w:br/>
            </w:r>
            <w:r w:rsidR="004A3264" w:rsidRPr="00695141">
              <w:rPr>
                <w:color w:val="000000" w:themeColor="text1"/>
                <w:szCs w:val="20"/>
              </w:rPr>
              <w:t xml:space="preserve">Eine Beispielrechnung ist als </w:t>
            </w:r>
            <w:r w:rsidR="004A3264" w:rsidRPr="00695141">
              <w:rPr>
                <w:color w:val="000000" w:themeColor="text1"/>
                <w:szCs w:val="20"/>
                <w:u w:val="single"/>
              </w:rPr>
              <w:t>Anlage </w:t>
            </w:r>
            <w:r w:rsidR="004A3264" w:rsidRPr="00695141">
              <w:rPr>
                <w:color w:val="000000" w:themeColor="text1"/>
                <w:szCs w:val="20"/>
                <w:u w:val="single"/>
              </w:rPr>
              <w:fldChar w:fldCharType="begin"/>
            </w:r>
            <w:r w:rsidR="004A3264" w:rsidRPr="00695141">
              <w:rPr>
                <w:color w:val="000000" w:themeColor="text1"/>
                <w:szCs w:val="20"/>
                <w:u w:val="single"/>
              </w:rPr>
              <w:instrText xml:space="preserve"> REF _Ref481159970 \r \h </w:instrText>
            </w:r>
            <w:r w:rsidR="00C75303" w:rsidRPr="00695141">
              <w:rPr>
                <w:color w:val="000000" w:themeColor="text1"/>
                <w:szCs w:val="20"/>
                <w:u w:val="single"/>
              </w:rPr>
              <w:instrText xml:space="preserve"> \* MERGEFORMAT </w:instrText>
            </w:r>
            <w:r w:rsidR="004A3264" w:rsidRPr="00695141">
              <w:rPr>
                <w:color w:val="000000" w:themeColor="text1"/>
                <w:szCs w:val="20"/>
                <w:u w:val="single"/>
              </w:rPr>
            </w:r>
            <w:r w:rsidR="004A3264" w:rsidRPr="00695141">
              <w:rPr>
                <w:color w:val="000000" w:themeColor="text1"/>
                <w:szCs w:val="20"/>
                <w:u w:val="single"/>
              </w:rPr>
              <w:fldChar w:fldCharType="separate"/>
            </w:r>
            <w:r w:rsidR="00695141" w:rsidRPr="00695141">
              <w:rPr>
                <w:color w:val="000000" w:themeColor="text1"/>
                <w:szCs w:val="20"/>
                <w:u w:val="single"/>
              </w:rPr>
              <w:t>5.3</w:t>
            </w:r>
            <w:r w:rsidR="004A3264" w:rsidRPr="00695141">
              <w:rPr>
                <w:color w:val="000000" w:themeColor="text1"/>
                <w:szCs w:val="20"/>
                <w:u w:val="single"/>
              </w:rPr>
              <w:fldChar w:fldCharType="end"/>
            </w:r>
            <w:r w:rsidRPr="00695141">
              <w:rPr>
                <w:color w:val="000000" w:themeColor="text1"/>
                <w:szCs w:val="20"/>
              </w:rPr>
              <w:t xml:space="preserve"> beigefügt</w:t>
            </w:r>
            <w:r w:rsidR="004A3264" w:rsidRPr="00695141">
              <w:rPr>
                <w:color w:val="000000" w:themeColor="text1"/>
                <w:szCs w:val="20"/>
              </w:rPr>
              <w:t xml:space="preserve">. </w:t>
            </w:r>
          </w:p>
        </w:tc>
        <w:tc>
          <w:tcPr>
            <w:tcW w:w="227" w:type="dxa"/>
            <w:shd w:val="clear" w:color="auto" w:fill="auto"/>
          </w:tcPr>
          <w:p w14:paraId="3D5B1A4A" w14:textId="77777777" w:rsidR="00062052" w:rsidRPr="00695141" w:rsidRDefault="00062052" w:rsidP="00BF1E3C">
            <w:pPr>
              <w:pStyle w:val="LVertragspartner"/>
              <w:spacing w:after="240"/>
              <w:jc w:val="both"/>
              <w:rPr>
                <w:rFonts w:cs="Arial"/>
                <w:color w:val="000000" w:themeColor="text1"/>
                <w:szCs w:val="20"/>
              </w:rPr>
            </w:pPr>
          </w:p>
        </w:tc>
        <w:tc>
          <w:tcPr>
            <w:tcW w:w="4139" w:type="dxa"/>
            <w:shd w:val="clear" w:color="auto" w:fill="auto"/>
          </w:tcPr>
          <w:p w14:paraId="6B0C53E2" w14:textId="77777777" w:rsidR="00062052" w:rsidRPr="00695141" w:rsidRDefault="00184144" w:rsidP="00942635">
            <w:pPr>
              <w:pStyle w:val="RHeading3"/>
              <w:spacing w:after="240"/>
              <w:rPr>
                <w:rFonts w:cs="Arial"/>
                <w:color w:val="000000" w:themeColor="text1"/>
                <w:szCs w:val="20"/>
              </w:rPr>
            </w:pPr>
            <w:bookmarkStart w:id="51" w:name="_Ref481159970"/>
            <w:bookmarkStart w:id="52" w:name="_Ref489454195"/>
            <w:r w:rsidRPr="00695141">
              <w:rPr>
                <w:rFonts w:cs="Arial"/>
                <w:color w:val="000000" w:themeColor="text1"/>
                <w:szCs w:val="20"/>
              </w:rPr>
              <w:t>The</w:t>
            </w:r>
            <w:r w:rsidR="009D61F2" w:rsidRPr="00695141">
              <w:rPr>
                <w:rFonts w:cs="Arial"/>
                <w:color w:val="000000" w:themeColor="text1"/>
                <w:szCs w:val="20"/>
              </w:rPr>
              <w:t xml:space="preserve"> amount of shares, the Lender is entitled </w:t>
            </w:r>
            <w:r w:rsidRPr="00695141">
              <w:rPr>
                <w:rFonts w:cs="Arial"/>
                <w:color w:val="000000" w:themeColor="text1"/>
                <w:szCs w:val="20"/>
              </w:rPr>
              <w:t xml:space="preserve">and obliged </w:t>
            </w:r>
            <w:r w:rsidR="009D61F2" w:rsidRPr="00695141">
              <w:rPr>
                <w:rFonts w:cs="Arial"/>
                <w:color w:val="000000" w:themeColor="text1"/>
                <w:szCs w:val="20"/>
              </w:rPr>
              <w:t>to subscribe for in case of a Financing Round</w:t>
            </w:r>
            <w:r w:rsidR="0072252E" w:rsidRPr="00695141">
              <w:rPr>
                <w:rFonts w:cs="Arial"/>
                <w:color w:val="000000" w:themeColor="text1"/>
                <w:szCs w:val="20"/>
              </w:rPr>
              <w:t xml:space="preserve"> Conversion</w:t>
            </w:r>
            <w:r w:rsidR="009D61F2" w:rsidRPr="00695141">
              <w:rPr>
                <w:rFonts w:cs="Arial"/>
                <w:color w:val="000000" w:themeColor="text1"/>
                <w:szCs w:val="20"/>
              </w:rPr>
              <w:t xml:space="preserve">, </w:t>
            </w:r>
            <w:r w:rsidRPr="00695141">
              <w:rPr>
                <w:rFonts w:cs="Arial"/>
                <w:color w:val="000000" w:themeColor="text1"/>
                <w:szCs w:val="20"/>
              </w:rPr>
              <w:t>shall be calculated as follows: T</w:t>
            </w:r>
            <w:r w:rsidR="009D61F2" w:rsidRPr="00695141">
              <w:rPr>
                <w:rFonts w:cs="Arial"/>
                <w:color w:val="000000" w:themeColor="text1"/>
                <w:szCs w:val="20"/>
              </w:rPr>
              <w:t xml:space="preserve">he </w:t>
            </w:r>
            <w:r w:rsidR="00E104C9" w:rsidRPr="00695141">
              <w:rPr>
                <w:rFonts w:cs="Arial"/>
                <w:color w:val="000000" w:themeColor="text1"/>
                <w:szCs w:val="20"/>
              </w:rPr>
              <w:t>purchase price per share (</w:t>
            </w:r>
            <w:r w:rsidR="00942635" w:rsidRPr="00695141">
              <w:rPr>
                <w:rFonts w:cs="Arial"/>
                <w:color w:val="000000" w:themeColor="text1"/>
                <w:szCs w:val="20"/>
              </w:rPr>
              <w:t xml:space="preserve">with a nominal value of </w:t>
            </w:r>
            <w:r w:rsidR="00E104C9" w:rsidRPr="00695141">
              <w:rPr>
                <w:rFonts w:cs="Arial"/>
                <w:color w:val="000000" w:themeColor="text1"/>
                <w:szCs w:val="20"/>
              </w:rPr>
              <w:t>EUR 1.00</w:t>
            </w:r>
            <w:r w:rsidR="009D61F2" w:rsidRPr="00695141">
              <w:rPr>
                <w:rFonts w:cs="Arial"/>
                <w:color w:val="000000" w:themeColor="text1"/>
                <w:szCs w:val="20"/>
              </w:rPr>
              <w:t>) cor</w:t>
            </w:r>
            <w:r w:rsidR="0072252E" w:rsidRPr="00695141">
              <w:rPr>
                <w:rFonts w:cs="Arial"/>
                <w:color w:val="000000" w:themeColor="text1"/>
                <w:szCs w:val="20"/>
              </w:rPr>
              <w:t>r</w:t>
            </w:r>
            <w:r w:rsidRPr="00695141">
              <w:rPr>
                <w:rFonts w:cs="Arial"/>
                <w:color w:val="000000" w:themeColor="text1"/>
                <w:szCs w:val="20"/>
              </w:rPr>
              <w:t>esponds to</w:t>
            </w:r>
            <w:r w:rsidR="0072252E" w:rsidRPr="00695141">
              <w:rPr>
                <w:rFonts w:cs="Arial"/>
                <w:color w:val="000000" w:themeColor="text1"/>
                <w:szCs w:val="20"/>
              </w:rPr>
              <w:t xml:space="preserve"> the</w:t>
            </w:r>
            <w:r w:rsidR="00B1129E" w:rsidRPr="00695141">
              <w:rPr>
                <w:rFonts w:cs="Arial"/>
                <w:color w:val="000000" w:themeColor="text1"/>
                <w:szCs w:val="20"/>
              </w:rPr>
              <w:t xml:space="preserve"> [●●fully diluted●●]</w:t>
            </w:r>
            <w:r w:rsidR="0072252E" w:rsidRPr="00695141">
              <w:rPr>
                <w:rFonts w:cs="Arial"/>
                <w:color w:val="000000" w:themeColor="text1"/>
                <w:szCs w:val="20"/>
              </w:rPr>
              <w:t xml:space="preserve"> pre-money-v</w:t>
            </w:r>
            <w:r w:rsidR="009D61F2" w:rsidRPr="00695141">
              <w:rPr>
                <w:rFonts w:cs="Arial"/>
                <w:color w:val="000000" w:themeColor="text1"/>
                <w:szCs w:val="20"/>
              </w:rPr>
              <w:t>aluation of the Qualified Financing Round less</w:t>
            </w:r>
            <w:r w:rsidR="004A6961" w:rsidRPr="00695141">
              <w:rPr>
                <w:rFonts w:cs="Arial"/>
                <w:color w:val="000000" w:themeColor="text1"/>
                <w:szCs w:val="20"/>
              </w:rPr>
              <w:t xml:space="preserve"> a discount</w:t>
            </w:r>
            <w:r w:rsidR="00942635" w:rsidRPr="00695141">
              <w:rPr>
                <w:rFonts w:cs="Arial"/>
                <w:color w:val="000000" w:themeColor="text1"/>
                <w:szCs w:val="20"/>
              </w:rPr>
              <w:t xml:space="preserve"> in the amount of [●●●●] </w:t>
            </w:r>
            <w:r w:rsidR="009D61F2" w:rsidRPr="00695141">
              <w:rPr>
                <w:rFonts w:cs="Arial"/>
                <w:color w:val="000000" w:themeColor="text1"/>
                <w:szCs w:val="20"/>
              </w:rPr>
              <w:t>% (“</w:t>
            </w:r>
            <w:r w:rsidR="009D61F2" w:rsidRPr="00695141">
              <w:rPr>
                <w:rFonts w:cs="Arial"/>
                <w:b/>
                <w:color w:val="000000" w:themeColor="text1"/>
                <w:szCs w:val="20"/>
              </w:rPr>
              <w:t>Discount</w:t>
            </w:r>
            <w:r w:rsidR="009D61F2" w:rsidRPr="00695141">
              <w:rPr>
                <w:rFonts w:cs="Arial"/>
                <w:color w:val="000000" w:themeColor="text1"/>
                <w:szCs w:val="20"/>
              </w:rPr>
              <w:t xml:space="preserve">”), </w:t>
            </w:r>
            <w:r w:rsidR="00B1129E" w:rsidRPr="00695141">
              <w:rPr>
                <w:rFonts w:cs="Arial"/>
                <w:color w:val="000000" w:themeColor="text1"/>
                <w:szCs w:val="20"/>
              </w:rPr>
              <w:t>but in any event not exceeding EUR [●●●●] (“</w:t>
            </w:r>
            <w:r w:rsidR="00B1129E" w:rsidRPr="00695141">
              <w:rPr>
                <w:rFonts w:cs="Arial"/>
                <w:b/>
                <w:color w:val="000000" w:themeColor="text1"/>
                <w:szCs w:val="20"/>
              </w:rPr>
              <w:t>Cap</w:t>
            </w:r>
            <w:r w:rsidR="00B1129E" w:rsidRPr="00695141">
              <w:rPr>
                <w:rFonts w:cs="Arial"/>
                <w:color w:val="000000" w:themeColor="text1"/>
                <w:szCs w:val="20"/>
              </w:rPr>
              <w:t xml:space="preserve">”), </w:t>
            </w:r>
            <w:r w:rsidR="009D61F2" w:rsidRPr="00695141">
              <w:rPr>
                <w:rFonts w:cs="Arial"/>
                <w:color w:val="000000" w:themeColor="text1"/>
                <w:szCs w:val="20"/>
              </w:rPr>
              <w:t xml:space="preserve">divided by </w:t>
            </w:r>
            <w:r w:rsidR="00CE2A16" w:rsidRPr="00695141">
              <w:rPr>
                <w:rFonts w:cs="Arial"/>
                <w:color w:val="000000" w:themeColor="text1"/>
                <w:szCs w:val="20"/>
              </w:rPr>
              <w:t>the amount of th</w:t>
            </w:r>
            <w:r w:rsidR="0072252E" w:rsidRPr="00695141">
              <w:rPr>
                <w:rFonts w:cs="Arial"/>
                <w:color w:val="000000" w:themeColor="text1"/>
                <w:szCs w:val="20"/>
              </w:rPr>
              <w:t xml:space="preserve">e share capital of the Company </w:t>
            </w:r>
            <w:r w:rsidR="00B1129E" w:rsidRPr="00695141">
              <w:rPr>
                <w:rFonts w:cs="Arial"/>
                <w:color w:val="000000" w:themeColor="text1"/>
                <w:szCs w:val="20"/>
              </w:rPr>
              <w:t>[●●</w:t>
            </w:r>
            <w:r w:rsidR="00E104C9" w:rsidRPr="00695141">
              <w:rPr>
                <w:rFonts w:cs="Arial"/>
                <w:color w:val="000000" w:themeColor="text1"/>
                <w:szCs w:val="20"/>
              </w:rPr>
              <w:t>plus the nominal amount</w:t>
            </w:r>
            <w:r w:rsidR="00CE2A16" w:rsidRPr="00695141">
              <w:rPr>
                <w:rFonts w:cs="Arial"/>
                <w:color w:val="000000" w:themeColor="text1"/>
                <w:szCs w:val="20"/>
              </w:rPr>
              <w:t xml:space="preserve"> of all outstanding (virtual) options, warrants, phantom shares or other</w:t>
            </w:r>
            <w:r w:rsidR="0072252E" w:rsidRPr="00695141">
              <w:rPr>
                <w:rFonts w:cs="Arial"/>
                <w:color w:val="000000" w:themeColor="text1"/>
                <w:szCs w:val="20"/>
              </w:rPr>
              <w:t xml:space="preserve"> rights convertible into shares</w:t>
            </w:r>
            <w:r w:rsidR="005C4CD1" w:rsidRPr="00695141">
              <w:rPr>
                <w:rFonts w:cs="Arial"/>
                <w:color w:val="000000" w:themeColor="text1"/>
                <w:szCs w:val="20"/>
              </w:rPr>
              <w:t>●●]</w:t>
            </w:r>
            <w:r w:rsidR="00942635" w:rsidRPr="00695141">
              <w:rPr>
                <w:rFonts w:cs="Arial"/>
                <w:color w:val="000000" w:themeColor="text1"/>
                <w:szCs w:val="20"/>
              </w:rPr>
              <w:t>,</w:t>
            </w:r>
            <w:r w:rsidR="00CE2A16" w:rsidRPr="00695141">
              <w:rPr>
                <w:rFonts w:cs="Arial"/>
                <w:color w:val="000000" w:themeColor="text1"/>
                <w:szCs w:val="20"/>
              </w:rPr>
              <w:t xml:space="preserve"> immediately before execution of the Qualified </w:t>
            </w:r>
            <w:r w:rsidR="00AE11FD" w:rsidRPr="00695141">
              <w:rPr>
                <w:rFonts w:cs="Arial"/>
                <w:color w:val="000000" w:themeColor="text1"/>
                <w:szCs w:val="20"/>
              </w:rPr>
              <w:t>Financing</w:t>
            </w:r>
            <w:r w:rsidR="00CE2A16" w:rsidRPr="00695141">
              <w:rPr>
                <w:rFonts w:cs="Arial"/>
                <w:color w:val="000000" w:themeColor="text1"/>
                <w:szCs w:val="20"/>
              </w:rPr>
              <w:t xml:space="preserve"> Round. </w:t>
            </w:r>
            <w:r w:rsidR="003231CE" w:rsidRPr="00695141">
              <w:rPr>
                <w:rFonts w:cs="Arial"/>
                <w:color w:val="000000" w:themeColor="text1"/>
                <w:szCs w:val="20"/>
              </w:rPr>
              <w:t xml:space="preserve">The Lender </w:t>
            </w:r>
            <w:r w:rsidR="002B7CAC" w:rsidRPr="00695141">
              <w:rPr>
                <w:rFonts w:cs="Arial"/>
                <w:color w:val="000000" w:themeColor="text1"/>
                <w:szCs w:val="20"/>
              </w:rPr>
              <w:t xml:space="preserve">will </w:t>
            </w:r>
            <w:r w:rsidR="003231CE" w:rsidRPr="00695141">
              <w:rPr>
                <w:rFonts w:cs="Arial"/>
                <w:color w:val="000000" w:themeColor="text1"/>
                <w:szCs w:val="20"/>
              </w:rPr>
              <w:t xml:space="preserve">subscribe for as many shares </w:t>
            </w:r>
            <w:r w:rsidR="00E104C9" w:rsidRPr="00695141">
              <w:rPr>
                <w:rFonts w:cs="Arial"/>
                <w:color w:val="000000" w:themeColor="text1"/>
                <w:szCs w:val="20"/>
              </w:rPr>
              <w:t>as resulting by</w:t>
            </w:r>
            <w:r w:rsidR="003231CE" w:rsidRPr="00695141">
              <w:rPr>
                <w:rFonts w:cs="Arial"/>
                <w:color w:val="000000" w:themeColor="text1"/>
                <w:szCs w:val="20"/>
              </w:rPr>
              <w:t xml:space="preserve"> </w:t>
            </w:r>
            <w:r w:rsidR="004A6961" w:rsidRPr="00695141">
              <w:rPr>
                <w:rFonts w:cs="Arial"/>
                <w:color w:val="000000" w:themeColor="text1"/>
                <w:szCs w:val="20"/>
              </w:rPr>
              <w:t>division of</w:t>
            </w:r>
            <w:r w:rsidR="003231CE" w:rsidRPr="00695141">
              <w:rPr>
                <w:rFonts w:cs="Arial"/>
                <w:color w:val="000000" w:themeColor="text1"/>
                <w:szCs w:val="20"/>
              </w:rPr>
              <w:t xml:space="preserve"> (A) the Conver</w:t>
            </w:r>
            <w:r w:rsidR="00144D88" w:rsidRPr="00695141">
              <w:rPr>
                <w:rFonts w:cs="Arial"/>
                <w:color w:val="000000" w:themeColor="text1"/>
                <w:szCs w:val="20"/>
              </w:rPr>
              <w:t>sion</w:t>
            </w:r>
            <w:r w:rsidR="003231CE" w:rsidRPr="00695141">
              <w:rPr>
                <w:rFonts w:cs="Arial"/>
                <w:color w:val="000000" w:themeColor="text1"/>
                <w:szCs w:val="20"/>
              </w:rPr>
              <w:t xml:space="preserve"> Amount by (B) the </w:t>
            </w:r>
            <w:r w:rsidR="0072252E" w:rsidRPr="00695141">
              <w:rPr>
                <w:rFonts w:cs="Arial"/>
                <w:color w:val="000000" w:themeColor="text1"/>
                <w:szCs w:val="20"/>
              </w:rPr>
              <w:t>difference</w:t>
            </w:r>
            <w:r w:rsidR="003231CE" w:rsidRPr="00695141">
              <w:rPr>
                <w:rFonts w:cs="Arial"/>
                <w:color w:val="000000" w:themeColor="text1"/>
                <w:szCs w:val="20"/>
              </w:rPr>
              <w:t xml:space="preserve"> between the purcha</w:t>
            </w:r>
            <w:r w:rsidR="004A6961" w:rsidRPr="00695141">
              <w:rPr>
                <w:rFonts w:cs="Arial"/>
                <w:color w:val="000000" w:themeColor="text1"/>
                <w:szCs w:val="20"/>
              </w:rPr>
              <w:t>se price of this sec</w:t>
            </w:r>
            <w:r w:rsidR="00E104C9" w:rsidRPr="00695141">
              <w:rPr>
                <w:rFonts w:cs="Arial"/>
                <w:color w:val="000000" w:themeColor="text1"/>
                <w:szCs w:val="20"/>
              </w:rPr>
              <w:t>tion</w:t>
            </w:r>
            <w:r w:rsidR="0072252E" w:rsidRPr="00695141">
              <w:rPr>
                <w:rFonts w:cs="Arial"/>
                <w:color w:val="000000" w:themeColor="text1"/>
                <w:szCs w:val="20"/>
              </w:rPr>
              <w:t> </w:t>
            </w:r>
            <w:r w:rsidR="0072252E" w:rsidRPr="00695141">
              <w:rPr>
                <w:rFonts w:cs="Arial"/>
                <w:color w:val="000000" w:themeColor="text1"/>
                <w:szCs w:val="20"/>
              </w:rPr>
              <w:fldChar w:fldCharType="begin"/>
            </w:r>
            <w:r w:rsidR="0072252E" w:rsidRPr="00695141">
              <w:rPr>
                <w:rFonts w:cs="Arial"/>
                <w:color w:val="000000" w:themeColor="text1"/>
                <w:szCs w:val="20"/>
              </w:rPr>
              <w:instrText xml:space="preserve"> REF _Ref481159970 \r \h </w:instrText>
            </w:r>
            <w:r w:rsidR="00C75303" w:rsidRPr="00695141">
              <w:rPr>
                <w:rFonts w:cs="Arial"/>
                <w:color w:val="000000" w:themeColor="text1"/>
                <w:szCs w:val="20"/>
              </w:rPr>
              <w:instrText xml:space="preserve"> \* MERGEFORMAT </w:instrText>
            </w:r>
            <w:r w:rsidR="0072252E" w:rsidRPr="00695141">
              <w:rPr>
                <w:rFonts w:cs="Arial"/>
                <w:color w:val="000000" w:themeColor="text1"/>
                <w:szCs w:val="20"/>
              </w:rPr>
            </w:r>
            <w:r w:rsidR="0072252E" w:rsidRPr="00695141">
              <w:rPr>
                <w:rFonts w:cs="Arial"/>
                <w:color w:val="000000" w:themeColor="text1"/>
                <w:szCs w:val="20"/>
              </w:rPr>
              <w:fldChar w:fldCharType="separate"/>
            </w:r>
            <w:r w:rsidR="00695141" w:rsidRPr="00695141">
              <w:rPr>
                <w:rFonts w:cs="Arial"/>
                <w:color w:val="000000" w:themeColor="text1"/>
                <w:szCs w:val="20"/>
              </w:rPr>
              <w:t>5.3</w:t>
            </w:r>
            <w:r w:rsidR="0072252E" w:rsidRPr="00695141">
              <w:rPr>
                <w:rFonts w:cs="Arial"/>
                <w:color w:val="000000" w:themeColor="text1"/>
                <w:szCs w:val="20"/>
              </w:rPr>
              <w:fldChar w:fldCharType="end"/>
            </w:r>
            <w:r w:rsidR="00E104C9" w:rsidRPr="00695141">
              <w:rPr>
                <w:rFonts w:cs="Arial"/>
                <w:color w:val="000000" w:themeColor="text1"/>
                <w:szCs w:val="20"/>
              </w:rPr>
              <w:t xml:space="preserve"> and EUR 1.</w:t>
            </w:r>
            <w:r w:rsidR="004A6961" w:rsidRPr="00695141">
              <w:rPr>
                <w:rFonts w:cs="Arial"/>
                <w:color w:val="000000" w:themeColor="text1"/>
                <w:szCs w:val="20"/>
              </w:rPr>
              <w:t>00.</w:t>
            </w:r>
            <w:bookmarkEnd w:id="51"/>
            <w:r w:rsidR="003231CE" w:rsidRPr="00695141">
              <w:rPr>
                <w:rFonts w:cs="Arial"/>
                <w:color w:val="000000" w:themeColor="text1"/>
                <w:szCs w:val="20"/>
              </w:rPr>
              <w:t xml:space="preserve"> </w:t>
            </w:r>
            <w:r w:rsidR="00FF720A" w:rsidRPr="00695141">
              <w:rPr>
                <w:rFonts w:cs="Arial"/>
                <w:color w:val="000000" w:themeColor="text1"/>
                <w:szCs w:val="20"/>
              </w:rPr>
              <w:br/>
            </w:r>
            <w:r w:rsidR="004A3264" w:rsidRPr="00695141">
              <w:rPr>
                <w:rFonts w:cs="Arial"/>
                <w:color w:val="000000" w:themeColor="text1"/>
                <w:szCs w:val="20"/>
              </w:rPr>
              <w:t xml:space="preserve">A sample calculation is attached hereto </w:t>
            </w:r>
            <w:r w:rsidR="004A3264" w:rsidRPr="00695141">
              <w:rPr>
                <w:rFonts w:cs="Arial"/>
                <w:color w:val="000000" w:themeColor="text1"/>
                <w:szCs w:val="20"/>
              </w:rPr>
              <w:lastRenderedPageBreak/>
              <w:t xml:space="preserve">as </w:t>
            </w:r>
            <w:r w:rsidR="004A3264" w:rsidRPr="00695141">
              <w:rPr>
                <w:rFonts w:cs="Arial"/>
                <w:color w:val="000000" w:themeColor="text1"/>
                <w:szCs w:val="20"/>
                <w:u w:val="single"/>
              </w:rPr>
              <w:t>Annex</w:t>
            </w:r>
            <w:bookmarkEnd w:id="52"/>
            <w:r w:rsidR="004A3264" w:rsidRPr="00695141">
              <w:rPr>
                <w:rFonts w:cs="Arial"/>
                <w:color w:val="000000" w:themeColor="text1"/>
                <w:szCs w:val="20"/>
                <w:u w:val="single"/>
              </w:rPr>
              <w:t> </w:t>
            </w:r>
            <w:r w:rsidR="004A3264" w:rsidRPr="00695141">
              <w:rPr>
                <w:rFonts w:cs="Arial"/>
                <w:color w:val="000000" w:themeColor="text1"/>
                <w:szCs w:val="20"/>
                <w:u w:val="single"/>
              </w:rPr>
              <w:fldChar w:fldCharType="begin"/>
            </w:r>
            <w:r w:rsidR="004A3264" w:rsidRPr="00695141">
              <w:rPr>
                <w:rFonts w:cs="Arial"/>
                <w:color w:val="000000" w:themeColor="text1"/>
                <w:szCs w:val="20"/>
                <w:u w:val="single"/>
              </w:rPr>
              <w:instrText xml:space="preserve"> REF _Ref489454195 \r \h </w:instrText>
            </w:r>
            <w:r w:rsidR="00C75303" w:rsidRPr="00695141">
              <w:rPr>
                <w:rFonts w:cs="Arial"/>
                <w:color w:val="000000" w:themeColor="text1"/>
                <w:szCs w:val="20"/>
                <w:u w:val="single"/>
              </w:rPr>
              <w:instrText xml:space="preserve"> \* MERGEFORMAT </w:instrText>
            </w:r>
            <w:r w:rsidR="004A3264" w:rsidRPr="00695141">
              <w:rPr>
                <w:rFonts w:cs="Arial"/>
                <w:color w:val="000000" w:themeColor="text1"/>
                <w:szCs w:val="20"/>
                <w:u w:val="single"/>
              </w:rPr>
            </w:r>
            <w:r w:rsidR="004A3264" w:rsidRPr="00695141">
              <w:rPr>
                <w:rFonts w:cs="Arial"/>
                <w:color w:val="000000" w:themeColor="text1"/>
                <w:szCs w:val="20"/>
                <w:u w:val="single"/>
              </w:rPr>
              <w:fldChar w:fldCharType="separate"/>
            </w:r>
            <w:r w:rsidR="00695141" w:rsidRPr="00695141">
              <w:rPr>
                <w:rFonts w:cs="Arial"/>
                <w:color w:val="000000" w:themeColor="text1"/>
                <w:szCs w:val="20"/>
                <w:u w:val="single"/>
              </w:rPr>
              <w:t>5.3</w:t>
            </w:r>
            <w:r w:rsidR="004A3264" w:rsidRPr="00695141">
              <w:rPr>
                <w:rFonts w:cs="Arial"/>
                <w:color w:val="000000" w:themeColor="text1"/>
                <w:szCs w:val="20"/>
                <w:u w:val="single"/>
              </w:rPr>
              <w:fldChar w:fldCharType="end"/>
            </w:r>
            <w:r w:rsidR="004A3264" w:rsidRPr="00695141">
              <w:rPr>
                <w:rFonts w:cs="Arial"/>
                <w:color w:val="000000" w:themeColor="text1"/>
                <w:szCs w:val="20"/>
              </w:rPr>
              <w:t>.</w:t>
            </w:r>
          </w:p>
        </w:tc>
      </w:tr>
      <w:tr w:rsidR="00292339" w:rsidRPr="00772BDD" w14:paraId="23F98DCE" w14:textId="77777777" w:rsidTr="00CC103A">
        <w:tc>
          <w:tcPr>
            <w:tcW w:w="4139" w:type="dxa"/>
            <w:shd w:val="clear" w:color="auto" w:fill="auto"/>
          </w:tcPr>
          <w:p w14:paraId="0201BEC8" w14:textId="148543AE" w:rsidR="00292339" w:rsidRPr="00695141" w:rsidRDefault="00292339" w:rsidP="00BF1E3C">
            <w:pPr>
              <w:pStyle w:val="LHeading3"/>
              <w:spacing w:after="240"/>
              <w:rPr>
                <w:color w:val="000000" w:themeColor="text1"/>
                <w:szCs w:val="20"/>
              </w:rPr>
            </w:pPr>
            <w:bookmarkStart w:id="53" w:name="_Ref494110571"/>
            <w:r w:rsidRPr="00695141">
              <w:rPr>
                <w:color w:val="000000" w:themeColor="text1"/>
                <w:szCs w:val="20"/>
              </w:rPr>
              <w:lastRenderedPageBreak/>
              <w:t>Findet bis zum Endfälligkeitstag keine Finanzierungsrundenwandlung statt</w:t>
            </w:r>
            <w:r w:rsidR="009D4313" w:rsidRPr="00695141">
              <w:rPr>
                <w:color w:val="000000" w:themeColor="text1"/>
                <w:szCs w:val="20"/>
              </w:rPr>
              <w:t xml:space="preserve">, oder </w:t>
            </w:r>
            <w:r w:rsidRPr="00695141">
              <w:rPr>
                <w:color w:val="000000" w:themeColor="text1"/>
                <w:szCs w:val="20"/>
              </w:rPr>
              <w:t>wird das Darlehen außerordentlich aus einem wichtigen Grund im Sinne von Ziffer </w:t>
            </w:r>
            <w:r w:rsidRPr="00695141">
              <w:rPr>
                <w:color w:val="000000" w:themeColor="text1"/>
                <w:szCs w:val="20"/>
              </w:rPr>
              <w:fldChar w:fldCharType="begin"/>
            </w:r>
            <w:r w:rsidRPr="00695141">
              <w:rPr>
                <w:color w:val="000000" w:themeColor="text1"/>
                <w:szCs w:val="20"/>
              </w:rPr>
              <w:instrText xml:space="preserve"> REF _Ref481056312 \r \h  \* MERGEFORMAT </w:instrText>
            </w:r>
            <w:r w:rsidRPr="00695141">
              <w:rPr>
                <w:color w:val="000000" w:themeColor="text1"/>
                <w:szCs w:val="20"/>
              </w:rPr>
            </w:r>
            <w:r w:rsidRPr="00695141">
              <w:rPr>
                <w:color w:val="000000" w:themeColor="text1"/>
                <w:szCs w:val="20"/>
              </w:rPr>
              <w:fldChar w:fldCharType="separate"/>
            </w:r>
            <w:r w:rsidR="00695141" w:rsidRPr="00695141">
              <w:rPr>
                <w:color w:val="000000" w:themeColor="text1"/>
                <w:szCs w:val="20"/>
              </w:rPr>
              <w:t>4.2</w:t>
            </w:r>
            <w:r w:rsidRPr="00695141">
              <w:rPr>
                <w:color w:val="000000" w:themeColor="text1"/>
                <w:szCs w:val="20"/>
              </w:rPr>
              <w:fldChar w:fldCharType="end"/>
            </w:r>
            <w:r w:rsidRPr="00695141">
              <w:rPr>
                <w:color w:val="000000" w:themeColor="text1"/>
                <w:szCs w:val="20"/>
              </w:rPr>
              <w:t xml:space="preserve"> gekündigt, sind die Parteien nach Maßgabe von Ziffer </w:t>
            </w:r>
            <w:r w:rsidRPr="00695141">
              <w:rPr>
                <w:color w:val="000000" w:themeColor="text1"/>
                <w:szCs w:val="20"/>
              </w:rPr>
              <w:fldChar w:fldCharType="begin"/>
            </w:r>
            <w:r w:rsidRPr="00695141">
              <w:rPr>
                <w:color w:val="000000" w:themeColor="text1"/>
                <w:szCs w:val="20"/>
              </w:rPr>
              <w:instrText xml:space="preserve"> REF _Ref481160372 \r \h  \* MERGEFORMAT </w:instrText>
            </w:r>
            <w:r w:rsidRPr="00695141">
              <w:rPr>
                <w:color w:val="000000" w:themeColor="text1"/>
                <w:szCs w:val="20"/>
              </w:rPr>
            </w:r>
            <w:r w:rsidRPr="00695141">
              <w:rPr>
                <w:color w:val="000000" w:themeColor="text1"/>
                <w:szCs w:val="20"/>
              </w:rPr>
              <w:fldChar w:fldCharType="separate"/>
            </w:r>
            <w:r w:rsidR="00695141" w:rsidRPr="00695141">
              <w:rPr>
                <w:color w:val="000000" w:themeColor="text1"/>
                <w:szCs w:val="20"/>
              </w:rPr>
              <w:t>5.5</w:t>
            </w:r>
            <w:r w:rsidRPr="00695141">
              <w:rPr>
                <w:color w:val="000000" w:themeColor="text1"/>
                <w:szCs w:val="20"/>
              </w:rPr>
              <w:fldChar w:fldCharType="end"/>
            </w:r>
            <w:r w:rsidRPr="00695141">
              <w:rPr>
                <w:color w:val="000000" w:themeColor="text1"/>
                <w:szCs w:val="20"/>
              </w:rPr>
              <w:t xml:space="preserve"> verpflichtet, das Darlehen in Geschäftsanteile der Gesellschaft zu wandeln („</w:t>
            </w:r>
            <w:r w:rsidRPr="00695141">
              <w:rPr>
                <w:b/>
                <w:color w:val="000000" w:themeColor="text1"/>
                <w:szCs w:val="20"/>
              </w:rPr>
              <w:t>Zwingende Wandlung</w:t>
            </w:r>
            <w:r w:rsidRPr="00695141">
              <w:rPr>
                <w:color w:val="000000" w:themeColor="text1"/>
                <w:szCs w:val="20"/>
              </w:rPr>
              <w:t>“; Finanzierungsrundenwandlung und Zwingende Wandlung jeweils „</w:t>
            </w:r>
            <w:r w:rsidRPr="00695141">
              <w:rPr>
                <w:b/>
                <w:color w:val="000000" w:themeColor="text1"/>
                <w:szCs w:val="20"/>
              </w:rPr>
              <w:t>Wandlung</w:t>
            </w:r>
            <w:r w:rsidRPr="00695141">
              <w:rPr>
                <w:color w:val="000000" w:themeColor="text1"/>
                <w:szCs w:val="20"/>
              </w:rPr>
              <w:t>“).</w:t>
            </w:r>
            <w:bookmarkEnd w:id="53"/>
          </w:p>
        </w:tc>
        <w:tc>
          <w:tcPr>
            <w:tcW w:w="227" w:type="dxa"/>
            <w:shd w:val="clear" w:color="auto" w:fill="auto"/>
          </w:tcPr>
          <w:p w14:paraId="1800A912" w14:textId="77777777" w:rsidR="00292339" w:rsidRPr="00695141" w:rsidRDefault="00292339" w:rsidP="00BF1E3C">
            <w:pPr>
              <w:pStyle w:val="LVertragspartner"/>
              <w:spacing w:after="240"/>
              <w:jc w:val="both"/>
              <w:rPr>
                <w:rFonts w:cs="Arial"/>
                <w:color w:val="000000" w:themeColor="text1"/>
                <w:szCs w:val="20"/>
              </w:rPr>
            </w:pPr>
          </w:p>
        </w:tc>
        <w:tc>
          <w:tcPr>
            <w:tcW w:w="4139" w:type="dxa"/>
            <w:shd w:val="clear" w:color="auto" w:fill="auto"/>
          </w:tcPr>
          <w:p w14:paraId="6C62C3AC" w14:textId="77777777" w:rsidR="00292339" w:rsidRPr="00695141" w:rsidRDefault="00292339" w:rsidP="00952E29">
            <w:pPr>
              <w:pStyle w:val="RHeading3"/>
              <w:spacing w:after="240"/>
              <w:rPr>
                <w:rFonts w:cs="Arial"/>
                <w:color w:val="000000" w:themeColor="text1"/>
                <w:szCs w:val="20"/>
              </w:rPr>
            </w:pPr>
            <w:bookmarkStart w:id="54" w:name="_Ref494111075"/>
            <w:r w:rsidRPr="00695141">
              <w:rPr>
                <w:rFonts w:cs="Arial"/>
                <w:color w:val="000000" w:themeColor="text1"/>
                <w:szCs w:val="20"/>
              </w:rPr>
              <w:t xml:space="preserve">In case a Qualified Financing Round is not executed until the Maturity Date or in case of a termination due to an important </w:t>
            </w:r>
            <w:r w:rsidR="00942635" w:rsidRPr="00695141">
              <w:rPr>
                <w:rFonts w:cs="Arial"/>
                <w:color w:val="000000" w:themeColor="text1"/>
                <w:szCs w:val="20"/>
              </w:rPr>
              <w:t>cause</w:t>
            </w:r>
            <w:r w:rsidRPr="00695141">
              <w:rPr>
                <w:rFonts w:cs="Arial"/>
                <w:color w:val="000000" w:themeColor="text1"/>
                <w:szCs w:val="20"/>
              </w:rPr>
              <w:t xml:space="preserve"> in the meaning of section </w:t>
            </w:r>
            <w:r w:rsidRPr="00695141">
              <w:rPr>
                <w:rFonts w:cs="Arial"/>
                <w:color w:val="000000" w:themeColor="text1"/>
                <w:szCs w:val="20"/>
              </w:rPr>
              <w:fldChar w:fldCharType="begin"/>
            </w:r>
            <w:r w:rsidRPr="00695141">
              <w:rPr>
                <w:rFonts w:cs="Arial"/>
                <w:color w:val="000000" w:themeColor="text1"/>
                <w:szCs w:val="20"/>
              </w:rPr>
              <w:instrText xml:space="preserve"> REF _Ref488161540 \r \h  \* MERGEFORMAT </w:instrText>
            </w:r>
            <w:r w:rsidRPr="00695141">
              <w:rPr>
                <w:rFonts w:cs="Arial"/>
                <w:color w:val="000000" w:themeColor="text1"/>
                <w:szCs w:val="20"/>
              </w:rPr>
            </w:r>
            <w:r w:rsidRPr="00695141">
              <w:rPr>
                <w:rFonts w:cs="Arial"/>
                <w:color w:val="000000" w:themeColor="text1"/>
                <w:szCs w:val="20"/>
              </w:rPr>
              <w:fldChar w:fldCharType="separate"/>
            </w:r>
            <w:r w:rsidR="00695141" w:rsidRPr="00695141">
              <w:rPr>
                <w:rFonts w:cs="Arial"/>
                <w:color w:val="000000" w:themeColor="text1"/>
                <w:szCs w:val="20"/>
              </w:rPr>
              <w:t>4.2</w:t>
            </w:r>
            <w:r w:rsidRPr="00695141">
              <w:rPr>
                <w:rFonts w:cs="Arial"/>
                <w:color w:val="000000" w:themeColor="text1"/>
                <w:szCs w:val="20"/>
              </w:rPr>
              <w:fldChar w:fldCharType="end"/>
            </w:r>
            <w:r w:rsidRPr="00695141">
              <w:rPr>
                <w:rFonts w:cs="Arial"/>
                <w:color w:val="000000" w:themeColor="text1"/>
                <w:szCs w:val="20"/>
              </w:rPr>
              <w:t>, the Parties are obliged to convert the Loan into shares of the Company according to section </w:t>
            </w:r>
            <w:r w:rsidRPr="00695141">
              <w:rPr>
                <w:rFonts w:cs="Arial"/>
                <w:color w:val="000000" w:themeColor="text1"/>
                <w:szCs w:val="20"/>
              </w:rPr>
              <w:fldChar w:fldCharType="begin"/>
            </w:r>
            <w:r w:rsidRPr="00695141">
              <w:rPr>
                <w:rFonts w:cs="Arial"/>
                <w:color w:val="000000" w:themeColor="text1"/>
                <w:szCs w:val="20"/>
              </w:rPr>
              <w:instrText xml:space="preserve"> REF _Ref481160386 \r \h  \* MERGEFORMAT </w:instrText>
            </w:r>
            <w:r w:rsidRPr="00695141">
              <w:rPr>
                <w:rFonts w:cs="Arial"/>
                <w:color w:val="000000" w:themeColor="text1"/>
                <w:szCs w:val="20"/>
              </w:rPr>
            </w:r>
            <w:r w:rsidRPr="00695141">
              <w:rPr>
                <w:rFonts w:cs="Arial"/>
                <w:color w:val="000000" w:themeColor="text1"/>
                <w:szCs w:val="20"/>
              </w:rPr>
              <w:fldChar w:fldCharType="separate"/>
            </w:r>
            <w:r w:rsidR="00695141" w:rsidRPr="00695141">
              <w:rPr>
                <w:rFonts w:cs="Arial"/>
                <w:color w:val="000000" w:themeColor="text1"/>
                <w:szCs w:val="20"/>
              </w:rPr>
              <w:t>5.5</w:t>
            </w:r>
            <w:r w:rsidRPr="00695141">
              <w:rPr>
                <w:rFonts w:cs="Arial"/>
                <w:color w:val="000000" w:themeColor="text1"/>
                <w:szCs w:val="20"/>
              </w:rPr>
              <w:fldChar w:fldCharType="end"/>
            </w:r>
            <w:r w:rsidRPr="00695141">
              <w:rPr>
                <w:rFonts w:cs="Arial"/>
                <w:color w:val="000000" w:themeColor="text1"/>
                <w:szCs w:val="20"/>
              </w:rPr>
              <w:t xml:space="preserve"> (“</w:t>
            </w:r>
            <w:r w:rsidRPr="00695141">
              <w:rPr>
                <w:rFonts w:cs="Arial"/>
                <w:b/>
                <w:color w:val="000000" w:themeColor="text1"/>
                <w:szCs w:val="20"/>
              </w:rPr>
              <w:t>Forced Conversion</w:t>
            </w:r>
            <w:r w:rsidR="00942635" w:rsidRPr="00695141">
              <w:rPr>
                <w:rFonts w:cs="Arial"/>
                <w:color w:val="000000" w:themeColor="text1"/>
                <w:szCs w:val="20"/>
              </w:rPr>
              <w:t>”;</w:t>
            </w:r>
            <w:r w:rsidRPr="00695141">
              <w:rPr>
                <w:rFonts w:cs="Arial"/>
                <w:color w:val="000000" w:themeColor="text1"/>
                <w:szCs w:val="20"/>
              </w:rPr>
              <w:t xml:space="preserve"> Financing Round Conversion and Forced Conversion each “</w:t>
            </w:r>
            <w:r w:rsidRPr="00695141">
              <w:rPr>
                <w:rFonts w:cs="Arial"/>
                <w:b/>
                <w:color w:val="000000" w:themeColor="text1"/>
                <w:szCs w:val="20"/>
              </w:rPr>
              <w:t>Conversion</w:t>
            </w:r>
            <w:r w:rsidRPr="00695141">
              <w:rPr>
                <w:rFonts w:cs="Arial"/>
                <w:color w:val="000000" w:themeColor="text1"/>
                <w:szCs w:val="20"/>
              </w:rPr>
              <w:t>”).</w:t>
            </w:r>
            <w:bookmarkEnd w:id="54"/>
          </w:p>
        </w:tc>
      </w:tr>
      <w:tr w:rsidR="00C75303" w:rsidRPr="00695141" w14:paraId="01A9D15D" w14:textId="77777777" w:rsidTr="00CC103A">
        <w:tc>
          <w:tcPr>
            <w:tcW w:w="4139" w:type="dxa"/>
            <w:shd w:val="clear" w:color="auto" w:fill="auto"/>
          </w:tcPr>
          <w:p w14:paraId="37C1D61A" w14:textId="2094BAE5" w:rsidR="00FF720A" w:rsidRPr="00695141" w:rsidRDefault="00184144">
            <w:pPr>
              <w:pStyle w:val="LHeading3"/>
              <w:spacing w:after="240"/>
              <w:rPr>
                <w:color w:val="000000" w:themeColor="text1"/>
                <w:szCs w:val="20"/>
              </w:rPr>
            </w:pPr>
            <w:bookmarkStart w:id="55" w:name="_Ref481160372"/>
            <w:bookmarkStart w:id="56" w:name="_Ref496690432"/>
            <w:r w:rsidRPr="00695141">
              <w:rPr>
                <w:color w:val="000000" w:themeColor="text1"/>
                <w:szCs w:val="20"/>
              </w:rPr>
              <w:t>Die</w:t>
            </w:r>
            <w:r w:rsidR="00392FAD" w:rsidRPr="00695141">
              <w:rPr>
                <w:color w:val="000000" w:themeColor="text1"/>
                <w:szCs w:val="20"/>
              </w:rPr>
              <w:t xml:space="preserve"> Anzahl der Geschäftsanteile, die der Darlehensgeber im Falle der </w:t>
            </w:r>
            <w:r w:rsidR="00705914" w:rsidRPr="00695141">
              <w:rPr>
                <w:color w:val="000000" w:themeColor="text1"/>
                <w:szCs w:val="20"/>
              </w:rPr>
              <w:t>Zwingenden</w:t>
            </w:r>
            <w:r w:rsidR="00392FAD" w:rsidRPr="00695141">
              <w:rPr>
                <w:color w:val="000000" w:themeColor="text1"/>
                <w:szCs w:val="20"/>
              </w:rPr>
              <w:t xml:space="preserve"> Wandlung zu übernehmen berechtigt</w:t>
            </w:r>
            <w:r w:rsidR="00FF720A" w:rsidRPr="00695141">
              <w:rPr>
                <w:color w:val="000000" w:themeColor="text1"/>
                <w:szCs w:val="20"/>
              </w:rPr>
              <w:t xml:space="preserve"> und verpflichtet </w:t>
            </w:r>
            <w:r w:rsidR="00392FAD" w:rsidRPr="00695141">
              <w:rPr>
                <w:color w:val="000000" w:themeColor="text1"/>
                <w:szCs w:val="20"/>
              </w:rPr>
              <w:t xml:space="preserve"> ist, </w:t>
            </w:r>
            <w:r w:rsidRPr="00695141">
              <w:rPr>
                <w:color w:val="000000" w:themeColor="text1"/>
                <w:szCs w:val="20"/>
              </w:rPr>
              <w:t>wird wie folgt berechnet: D</w:t>
            </w:r>
            <w:r w:rsidR="00392FAD" w:rsidRPr="00695141">
              <w:rPr>
                <w:color w:val="000000" w:themeColor="text1"/>
                <w:szCs w:val="20"/>
              </w:rPr>
              <w:t>er Erwerbspreis pro Geschäftsanteil (</w:t>
            </w:r>
            <w:r w:rsidR="00952E29" w:rsidRPr="00695141">
              <w:rPr>
                <w:color w:val="000000" w:themeColor="text1"/>
                <w:szCs w:val="20"/>
              </w:rPr>
              <w:t>im Nennbetrag von EUR 1,00</w:t>
            </w:r>
            <w:r w:rsidR="00392FAD" w:rsidRPr="00695141">
              <w:rPr>
                <w:color w:val="000000" w:themeColor="text1"/>
                <w:szCs w:val="20"/>
              </w:rPr>
              <w:t>)</w:t>
            </w:r>
            <w:r w:rsidR="009D4313" w:rsidRPr="00695141">
              <w:rPr>
                <w:color w:val="000000" w:themeColor="text1"/>
                <w:szCs w:val="20"/>
              </w:rPr>
              <w:t xml:space="preserve"> entspricht</w:t>
            </w:r>
            <w:r w:rsidR="00392FAD" w:rsidRPr="00695141">
              <w:rPr>
                <w:color w:val="000000" w:themeColor="text1"/>
                <w:szCs w:val="20"/>
              </w:rPr>
              <w:t xml:space="preserve"> einer </w:t>
            </w:r>
            <w:r w:rsidR="002B7CAC" w:rsidRPr="00695141">
              <w:rPr>
                <w:color w:val="000000" w:themeColor="text1"/>
                <w:szCs w:val="20"/>
              </w:rPr>
              <w:t xml:space="preserve">[●●voll verwässerten●●] </w:t>
            </w:r>
            <w:r w:rsidR="00392FAD" w:rsidRPr="00695141">
              <w:rPr>
                <w:color w:val="000000" w:themeColor="text1"/>
                <w:szCs w:val="20"/>
              </w:rPr>
              <w:t>Pre-Money-Bewertung d</w:t>
            </w:r>
            <w:r w:rsidR="00EE2A4E" w:rsidRPr="00695141">
              <w:rPr>
                <w:color w:val="000000" w:themeColor="text1"/>
                <w:szCs w:val="20"/>
              </w:rPr>
              <w:t>er Gesellschaft in Höhe von EUR </w:t>
            </w:r>
            <w:r w:rsidR="00392FAD" w:rsidRPr="00695141">
              <w:rPr>
                <w:color w:val="000000" w:themeColor="text1"/>
                <w:szCs w:val="20"/>
              </w:rPr>
              <w:t>[●●</w:t>
            </w:r>
            <w:r w:rsidR="00CE68B6" w:rsidRPr="00695141">
              <w:rPr>
                <w:color w:val="000000" w:themeColor="text1"/>
                <w:szCs w:val="20"/>
              </w:rPr>
              <w:t>●●]</w:t>
            </w:r>
            <w:r w:rsidR="00EE2A4E" w:rsidRPr="00695141">
              <w:rPr>
                <w:color w:val="000000" w:themeColor="text1"/>
                <w:szCs w:val="20"/>
              </w:rPr>
              <w:t xml:space="preserve"> („</w:t>
            </w:r>
            <w:r w:rsidR="00EE2A4E" w:rsidRPr="00695141">
              <w:rPr>
                <w:b/>
                <w:color w:val="000000" w:themeColor="text1"/>
                <w:szCs w:val="20"/>
              </w:rPr>
              <w:t>Bewertung Zwingende Wandlung</w:t>
            </w:r>
            <w:r w:rsidR="00EE2A4E" w:rsidRPr="00695141">
              <w:rPr>
                <w:color w:val="000000" w:themeColor="text1"/>
                <w:szCs w:val="20"/>
              </w:rPr>
              <w:t>“)</w:t>
            </w:r>
            <w:r w:rsidR="00392FAD" w:rsidRPr="00695141">
              <w:rPr>
                <w:color w:val="000000" w:themeColor="text1"/>
                <w:szCs w:val="20"/>
              </w:rPr>
              <w:t xml:space="preserve"> dividiert durch </w:t>
            </w:r>
            <w:r w:rsidR="00AE11FD" w:rsidRPr="00695141">
              <w:rPr>
                <w:color w:val="000000" w:themeColor="text1"/>
                <w:szCs w:val="20"/>
              </w:rPr>
              <w:t xml:space="preserve">die </w:t>
            </w:r>
            <w:r w:rsidR="00701528" w:rsidRPr="00695141">
              <w:rPr>
                <w:color w:val="000000" w:themeColor="text1"/>
                <w:szCs w:val="20"/>
              </w:rPr>
              <w:t xml:space="preserve">Höhe </w:t>
            </w:r>
            <w:r w:rsidR="00AE11FD" w:rsidRPr="00695141">
              <w:rPr>
                <w:color w:val="000000" w:themeColor="text1"/>
                <w:szCs w:val="20"/>
              </w:rPr>
              <w:t xml:space="preserve">des Stammkapitals </w:t>
            </w:r>
            <w:r w:rsidR="002B7CAC" w:rsidRPr="00695141">
              <w:rPr>
                <w:color w:val="000000" w:themeColor="text1"/>
                <w:szCs w:val="20"/>
              </w:rPr>
              <w:t>[●●</w:t>
            </w:r>
            <w:r w:rsidR="00AE11FD" w:rsidRPr="00695141">
              <w:rPr>
                <w:color w:val="000000" w:themeColor="text1"/>
                <w:szCs w:val="20"/>
              </w:rPr>
              <w:t>z</w:t>
            </w:r>
            <w:r w:rsidR="00392FAD" w:rsidRPr="00695141">
              <w:rPr>
                <w:color w:val="000000" w:themeColor="text1"/>
                <w:szCs w:val="20"/>
              </w:rPr>
              <w:t>uzüglich des Nennbetrags aller ausstehender (virtuellen) Optionen, Warrants, virtuellen Gesc</w:t>
            </w:r>
            <w:r w:rsidR="00CE6FFE">
              <w:rPr>
                <w:color w:val="000000" w:themeColor="text1"/>
                <w:szCs w:val="20"/>
              </w:rPr>
              <w:t>häftsanteile</w:t>
            </w:r>
            <w:r w:rsidR="00392FAD" w:rsidRPr="00695141">
              <w:rPr>
                <w:color w:val="000000" w:themeColor="text1"/>
                <w:szCs w:val="20"/>
              </w:rPr>
              <w:t xml:space="preserve"> oder sonstigen in Eigenkapital wandelbarer</w:t>
            </w:r>
            <w:r w:rsidR="00AE11FD" w:rsidRPr="00695141">
              <w:rPr>
                <w:color w:val="000000" w:themeColor="text1"/>
                <w:szCs w:val="20"/>
              </w:rPr>
              <w:t xml:space="preserve"> Rechte</w:t>
            </w:r>
            <w:r w:rsidR="00392FAD" w:rsidRPr="00695141">
              <w:rPr>
                <w:color w:val="000000" w:themeColor="text1"/>
                <w:szCs w:val="20"/>
              </w:rPr>
              <w:t xml:space="preserve"> der Gesellschaft</w:t>
            </w:r>
            <w:r w:rsidR="002B7CAC" w:rsidRPr="00695141">
              <w:rPr>
                <w:color w:val="000000" w:themeColor="text1"/>
                <w:szCs w:val="20"/>
              </w:rPr>
              <w:t>●●]</w:t>
            </w:r>
            <w:r w:rsidR="00392FAD" w:rsidRPr="00695141">
              <w:rPr>
                <w:color w:val="000000" w:themeColor="text1"/>
                <w:szCs w:val="20"/>
              </w:rPr>
              <w:t xml:space="preserve"> zum Zeitpunkt der </w:t>
            </w:r>
            <w:r w:rsidR="00144D88" w:rsidRPr="00695141">
              <w:rPr>
                <w:color w:val="000000" w:themeColor="text1"/>
                <w:szCs w:val="20"/>
              </w:rPr>
              <w:t xml:space="preserve">Zwingenden </w:t>
            </w:r>
            <w:r w:rsidR="00392FAD" w:rsidRPr="00695141">
              <w:rPr>
                <w:color w:val="000000" w:themeColor="text1"/>
                <w:szCs w:val="20"/>
              </w:rPr>
              <w:t xml:space="preserve">Wandlung. </w:t>
            </w:r>
            <w:r w:rsidR="004A6961" w:rsidRPr="00695141">
              <w:rPr>
                <w:color w:val="000000" w:themeColor="text1"/>
                <w:szCs w:val="20"/>
              </w:rPr>
              <w:t xml:space="preserve">Der </w:t>
            </w:r>
            <w:r w:rsidR="00392FAD" w:rsidRPr="00695141">
              <w:rPr>
                <w:color w:val="000000" w:themeColor="text1"/>
                <w:szCs w:val="20"/>
              </w:rPr>
              <w:t xml:space="preserve">Darlehensgeber </w:t>
            </w:r>
            <w:r w:rsidR="00952E29" w:rsidRPr="00695141">
              <w:rPr>
                <w:color w:val="000000" w:themeColor="text1"/>
                <w:szCs w:val="20"/>
              </w:rPr>
              <w:t>wird so viele Geschäftsanteile übernehmen,</w:t>
            </w:r>
            <w:r w:rsidR="00392FAD" w:rsidRPr="00695141">
              <w:rPr>
                <w:color w:val="000000" w:themeColor="text1"/>
                <w:szCs w:val="20"/>
              </w:rPr>
              <w:t xml:space="preserve"> wie sich nach Division des (A) entspre</w:t>
            </w:r>
            <w:r w:rsidR="004A6961" w:rsidRPr="00695141">
              <w:rPr>
                <w:color w:val="000000" w:themeColor="text1"/>
                <w:szCs w:val="20"/>
              </w:rPr>
              <w:t>chenden Wandlungs</w:t>
            </w:r>
            <w:r w:rsidR="00392FAD" w:rsidRPr="00695141">
              <w:rPr>
                <w:color w:val="000000" w:themeColor="text1"/>
                <w:szCs w:val="20"/>
              </w:rPr>
              <w:t>betrags durch (B) die Differenz zwischen dem Erwerbspreises nach dieser Ziffer und EUR 1,00</w:t>
            </w:r>
            <w:r w:rsidR="004A6961" w:rsidRPr="00695141">
              <w:rPr>
                <w:color w:val="000000" w:themeColor="text1"/>
                <w:szCs w:val="20"/>
              </w:rPr>
              <w:t xml:space="preserve"> ergeben</w:t>
            </w:r>
            <w:bookmarkEnd w:id="55"/>
            <w:r w:rsidR="00FF720A" w:rsidRPr="00695141">
              <w:rPr>
                <w:color w:val="000000" w:themeColor="text1"/>
                <w:szCs w:val="20"/>
              </w:rPr>
              <w:br/>
              <w:t xml:space="preserve">Eine Beispielrechnung ist als </w:t>
            </w:r>
            <w:r w:rsidR="00FF720A" w:rsidRPr="00695141">
              <w:rPr>
                <w:color w:val="000000" w:themeColor="text1"/>
                <w:szCs w:val="20"/>
                <w:u w:val="single"/>
              </w:rPr>
              <w:t>Anlage </w:t>
            </w:r>
            <w:r w:rsidR="00FF720A" w:rsidRPr="00695141">
              <w:rPr>
                <w:color w:val="000000" w:themeColor="text1"/>
                <w:szCs w:val="20"/>
                <w:u w:val="single"/>
              </w:rPr>
              <w:fldChar w:fldCharType="begin"/>
            </w:r>
            <w:r w:rsidR="00FF720A" w:rsidRPr="00695141">
              <w:rPr>
                <w:color w:val="000000" w:themeColor="text1"/>
                <w:szCs w:val="20"/>
                <w:u w:val="single"/>
              </w:rPr>
              <w:instrText xml:space="preserve"> REF _Ref496690432 \r \h </w:instrText>
            </w:r>
            <w:r w:rsidR="00695141">
              <w:rPr>
                <w:color w:val="000000" w:themeColor="text1"/>
                <w:szCs w:val="20"/>
                <w:u w:val="single"/>
              </w:rPr>
              <w:instrText xml:space="preserve"> \* MERGEFORMAT </w:instrText>
            </w:r>
            <w:r w:rsidR="00FF720A" w:rsidRPr="00695141">
              <w:rPr>
                <w:color w:val="000000" w:themeColor="text1"/>
                <w:szCs w:val="20"/>
                <w:u w:val="single"/>
              </w:rPr>
            </w:r>
            <w:r w:rsidR="00FF720A" w:rsidRPr="00695141">
              <w:rPr>
                <w:color w:val="000000" w:themeColor="text1"/>
                <w:szCs w:val="20"/>
                <w:u w:val="single"/>
              </w:rPr>
              <w:fldChar w:fldCharType="separate"/>
            </w:r>
            <w:r w:rsidR="00695141" w:rsidRPr="00695141">
              <w:rPr>
                <w:color w:val="000000" w:themeColor="text1"/>
                <w:szCs w:val="20"/>
                <w:u w:val="single"/>
              </w:rPr>
              <w:t>5.5</w:t>
            </w:r>
            <w:r w:rsidR="00FF720A" w:rsidRPr="00695141">
              <w:rPr>
                <w:color w:val="000000" w:themeColor="text1"/>
                <w:szCs w:val="20"/>
                <w:u w:val="single"/>
              </w:rPr>
              <w:fldChar w:fldCharType="end"/>
            </w:r>
            <w:r w:rsidR="00FF720A" w:rsidRPr="00695141">
              <w:rPr>
                <w:color w:val="000000" w:themeColor="text1"/>
                <w:szCs w:val="20"/>
              </w:rPr>
              <w:t xml:space="preserve"> beigefügt.</w:t>
            </w:r>
            <w:bookmarkEnd w:id="56"/>
          </w:p>
        </w:tc>
        <w:tc>
          <w:tcPr>
            <w:tcW w:w="227" w:type="dxa"/>
            <w:shd w:val="clear" w:color="auto" w:fill="auto"/>
          </w:tcPr>
          <w:p w14:paraId="223F7B1D" w14:textId="77777777" w:rsidR="00062052" w:rsidRPr="00695141" w:rsidRDefault="00062052" w:rsidP="00BF1E3C">
            <w:pPr>
              <w:pStyle w:val="LVertragspartner"/>
              <w:spacing w:after="240"/>
              <w:jc w:val="both"/>
              <w:rPr>
                <w:rFonts w:cs="Arial"/>
                <w:color w:val="000000" w:themeColor="text1"/>
                <w:szCs w:val="20"/>
              </w:rPr>
            </w:pPr>
          </w:p>
        </w:tc>
        <w:tc>
          <w:tcPr>
            <w:tcW w:w="4139" w:type="dxa"/>
            <w:shd w:val="clear" w:color="auto" w:fill="auto"/>
          </w:tcPr>
          <w:p w14:paraId="7862CEF0" w14:textId="06FA4DAC" w:rsidR="00062052" w:rsidRPr="00695141" w:rsidRDefault="00184144" w:rsidP="00952E29">
            <w:pPr>
              <w:pStyle w:val="RHeading3"/>
              <w:spacing w:after="240"/>
              <w:rPr>
                <w:rFonts w:cs="Arial"/>
                <w:color w:val="000000" w:themeColor="text1"/>
                <w:szCs w:val="20"/>
              </w:rPr>
            </w:pPr>
            <w:bookmarkStart w:id="57" w:name="_Ref481160386"/>
            <w:bookmarkStart w:id="58" w:name="_Ref497496951"/>
            <w:r w:rsidRPr="00695141">
              <w:rPr>
                <w:rFonts w:cs="Arial"/>
                <w:color w:val="000000" w:themeColor="text1"/>
                <w:szCs w:val="20"/>
              </w:rPr>
              <w:t>T</w:t>
            </w:r>
            <w:r w:rsidR="004A6961" w:rsidRPr="00695141">
              <w:rPr>
                <w:rFonts w:cs="Arial"/>
                <w:color w:val="000000" w:themeColor="text1"/>
                <w:szCs w:val="20"/>
              </w:rPr>
              <w:t>he amount of shares</w:t>
            </w:r>
            <w:r w:rsidRPr="00695141">
              <w:rPr>
                <w:rFonts w:cs="Arial"/>
                <w:color w:val="000000" w:themeColor="text1"/>
                <w:szCs w:val="20"/>
              </w:rPr>
              <w:t>, the Lender is entitled and obliged to sub</w:t>
            </w:r>
            <w:r w:rsidR="004A6961" w:rsidRPr="00695141">
              <w:rPr>
                <w:rFonts w:cs="Arial"/>
                <w:color w:val="000000" w:themeColor="text1"/>
                <w:szCs w:val="20"/>
              </w:rPr>
              <w:t xml:space="preserve">scribe for in case of a </w:t>
            </w:r>
            <w:r w:rsidR="00554541" w:rsidRPr="00695141">
              <w:rPr>
                <w:rFonts w:cs="Arial"/>
                <w:color w:val="000000" w:themeColor="text1"/>
                <w:szCs w:val="20"/>
              </w:rPr>
              <w:t>Forced</w:t>
            </w:r>
            <w:r w:rsidR="005F29D2" w:rsidRPr="00695141">
              <w:rPr>
                <w:rFonts w:cs="Arial"/>
                <w:color w:val="000000" w:themeColor="text1"/>
                <w:szCs w:val="20"/>
              </w:rPr>
              <w:t xml:space="preserve"> </w:t>
            </w:r>
            <w:r w:rsidR="004A6961" w:rsidRPr="00695141">
              <w:rPr>
                <w:rFonts w:cs="Arial"/>
                <w:color w:val="000000" w:themeColor="text1"/>
                <w:szCs w:val="20"/>
              </w:rPr>
              <w:t>Conver</w:t>
            </w:r>
            <w:r w:rsidRPr="00695141">
              <w:rPr>
                <w:rFonts w:cs="Arial"/>
                <w:color w:val="000000" w:themeColor="text1"/>
                <w:szCs w:val="20"/>
              </w:rPr>
              <w:t>sion shall be calculated as follows: T</w:t>
            </w:r>
            <w:r w:rsidR="004A6961" w:rsidRPr="00695141">
              <w:rPr>
                <w:rFonts w:cs="Arial"/>
                <w:color w:val="000000" w:themeColor="text1"/>
                <w:szCs w:val="20"/>
              </w:rPr>
              <w:t xml:space="preserve">he </w:t>
            </w:r>
            <w:r w:rsidR="00CE68B6" w:rsidRPr="00695141">
              <w:rPr>
                <w:rFonts w:cs="Arial"/>
                <w:color w:val="000000" w:themeColor="text1"/>
                <w:szCs w:val="20"/>
              </w:rPr>
              <w:t>purchase price per share (</w:t>
            </w:r>
            <w:r w:rsidR="00952E29" w:rsidRPr="00695141">
              <w:rPr>
                <w:rFonts w:cs="Arial"/>
                <w:color w:val="000000" w:themeColor="text1"/>
                <w:szCs w:val="20"/>
              </w:rPr>
              <w:t>with a nominal value of EUR 1.00</w:t>
            </w:r>
            <w:r w:rsidR="004A6961" w:rsidRPr="00695141">
              <w:rPr>
                <w:rFonts w:cs="Arial"/>
                <w:color w:val="000000" w:themeColor="text1"/>
                <w:szCs w:val="20"/>
              </w:rPr>
              <w:t xml:space="preserve">) </w:t>
            </w:r>
            <w:r w:rsidRPr="00695141">
              <w:rPr>
                <w:rFonts w:cs="Arial"/>
                <w:color w:val="000000" w:themeColor="text1"/>
                <w:szCs w:val="20"/>
              </w:rPr>
              <w:t>corresponds to the</w:t>
            </w:r>
            <w:r w:rsidR="00AE11FD" w:rsidRPr="00695141">
              <w:rPr>
                <w:rFonts w:cs="Arial"/>
                <w:color w:val="000000" w:themeColor="text1"/>
                <w:szCs w:val="20"/>
              </w:rPr>
              <w:t xml:space="preserve"> </w:t>
            </w:r>
            <w:r w:rsidR="002B7CAC" w:rsidRPr="00695141">
              <w:rPr>
                <w:rFonts w:cs="Arial"/>
                <w:color w:val="000000" w:themeColor="text1"/>
                <w:szCs w:val="20"/>
              </w:rPr>
              <w:t xml:space="preserve">[●●fully-diluted●●] </w:t>
            </w:r>
            <w:r w:rsidR="00AE11FD" w:rsidRPr="00695141">
              <w:rPr>
                <w:rFonts w:cs="Arial"/>
                <w:color w:val="000000" w:themeColor="text1"/>
                <w:szCs w:val="20"/>
              </w:rPr>
              <w:t>pre-money-v</w:t>
            </w:r>
            <w:r w:rsidR="004A6961" w:rsidRPr="00695141">
              <w:rPr>
                <w:rFonts w:cs="Arial"/>
                <w:color w:val="000000" w:themeColor="text1"/>
                <w:szCs w:val="20"/>
              </w:rPr>
              <w:t xml:space="preserve">aluation of the Company of EUR [●●●●] </w:t>
            </w:r>
            <w:r w:rsidR="00EE2A4E" w:rsidRPr="00695141">
              <w:rPr>
                <w:rFonts w:cs="Arial"/>
                <w:color w:val="000000" w:themeColor="text1"/>
                <w:szCs w:val="20"/>
              </w:rPr>
              <w:t>(“</w:t>
            </w:r>
            <w:r w:rsidR="00EE2A4E" w:rsidRPr="00695141">
              <w:rPr>
                <w:rFonts w:cs="Arial"/>
                <w:b/>
                <w:color w:val="000000" w:themeColor="text1"/>
                <w:szCs w:val="20"/>
              </w:rPr>
              <w:t>Forced Conversion Valuation</w:t>
            </w:r>
            <w:r w:rsidR="00EE2A4E" w:rsidRPr="00695141">
              <w:rPr>
                <w:rFonts w:cs="Arial"/>
                <w:color w:val="000000" w:themeColor="text1"/>
                <w:szCs w:val="20"/>
              </w:rPr>
              <w:t>”)</w:t>
            </w:r>
            <w:r w:rsidR="004A6961" w:rsidRPr="00695141">
              <w:rPr>
                <w:rFonts w:cs="Arial"/>
                <w:color w:val="000000" w:themeColor="text1"/>
                <w:szCs w:val="20"/>
              </w:rPr>
              <w:t xml:space="preserve"> divided by the amount of the share capital of the C</w:t>
            </w:r>
            <w:r w:rsidR="00AE11FD" w:rsidRPr="00695141">
              <w:rPr>
                <w:rFonts w:cs="Arial"/>
                <w:color w:val="000000" w:themeColor="text1"/>
                <w:szCs w:val="20"/>
              </w:rPr>
              <w:t xml:space="preserve">ompany </w:t>
            </w:r>
            <w:r w:rsidR="002B7CAC" w:rsidRPr="00695141">
              <w:rPr>
                <w:rFonts w:cs="Arial"/>
                <w:color w:val="000000" w:themeColor="text1"/>
                <w:szCs w:val="20"/>
              </w:rPr>
              <w:t>[●●</w:t>
            </w:r>
            <w:r w:rsidR="00CE68B6" w:rsidRPr="00695141">
              <w:rPr>
                <w:rFonts w:cs="Arial"/>
                <w:color w:val="000000" w:themeColor="text1"/>
                <w:szCs w:val="20"/>
              </w:rPr>
              <w:t>plus the nominal amount</w:t>
            </w:r>
            <w:r w:rsidR="004A6961" w:rsidRPr="00695141">
              <w:rPr>
                <w:rFonts w:cs="Arial"/>
                <w:color w:val="000000" w:themeColor="text1"/>
                <w:szCs w:val="20"/>
              </w:rPr>
              <w:t xml:space="preserve"> of all outstanding (virtual) options, warrants, phantom shares or other r</w:t>
            </w:r>
            <w:r w:rsidR="00AE11FD" w:rsidRPr="00695141">
              <w:rPr>
                <w:rFonts w:cs="Arial"/>
                <w:color w:val="000000" w:themeColor="text1"/>
                <w:szCs w:val="20"/>
              </w:rPr>
              <w:t>ights convertible into shares</w:t>
            </w:r>
            <w:r w:rsidR="002B7CAC" w:rsidRPr="00695141">
              <w:rPr>
                <w:rFonts w:cs="Arial"/>
                <w:color w:val="000000" w:themeColor="text1"/>
                <w:szCs w:val="20"/>
              </w:rPr>
              <w:t xml:space="preserve">●●] on the </w:t>
            </w:r>
            <w:r w:rsidR="004A6961" w:rsidRPr="00695141">
              <w:rPr>
                <w:rFonts w:cs="Arial"/>
                <w:color w:val="000000" w:themeColor="text1"/>
                <w:szCs w:val="20"/>
              </w:rPr>
              <w:t xml:space="preserve">date of the </w:t>
            </w:r>
            <w:r w:rsidR="00144D88" w:rsidRPr="00695141">
              <w:rPr>
                <w:rFonts w:cs="Arial"/>
                <w:color w:val="000000" w:themeColor="text1"/>
                <w:szCs w:val="20"/>
              </w:rPr>
              <w:t xml:space="preserve">Forced </w:t>
            </w:r>
            <w:r w:rsidR="004A6961" w:rsidRPr="00695141">
              <w:rPr>
                <w:rFonts w:cs="Arial"/>
                <w:color w:val="000000" w:themeColor="text1"/>
                <w:szCs w:val="20"/>
              </w:rPr>
              <w:t xml:space="preserve">Conversion. The Lender </w:t>
            </w:r>
            <w:r w:rsidR="00952E29" w:rsidRPr="00695141">
              <w:rPr>
                <w:rFonts w:cs="Arial"/>
                <w:color w:val="000000" w:themeColor="text1"/>
                <w:szCs w:val="20"/>
              </w:rPr>
              <w:t>will</w:t>
            </w:r>
            <w:r w:rsidR="004A6961" w:rsidRPr="00695141">
              <w:rPr>
                <w:rFonts w:cs="Arial"/>
                <w:color w:val="000000" w:themeColor="text1"/>
                <w:szCs w:val="20"/>
              </w:rPr>
              <w:t xml:space="preserve"> subscribe for as many shares </w:t>
            </w:r>
            <w:r w:rsidR="00CE68B6" w:rsidRPr="00695141">
              <w:rPr>
                <w:rFonts w:cs="Arial"/>
                <w:color w:val="000000" w:themeColor="text1"/>
                <w:szCs w:val="20"/>
              </w:rPr>
              <w:t>as resulting</w:t>
            </w:r>
            <w:r w:rsidR="004A6961" w:rsidRPr="00695141">
              <w:rPr>
                <w:rFonts w:cs="Arial"/>
                <w:color w:val="000000" w:themeColor="text1"/>
                <w:szCs w:val="20"/>
              </w:rPr>
              <w:t xml:space="preserve"> </w:t>
            </w:r>
            <w:r w:rsidR="00CE68B6" w:rsidRPr="00695141">
              <w:rPr>
                <w:rFonts w:cs="Arial"/>
                <w:color w:val="000000" w:themeColor="text1"/>
                <w:szCs w:val="20"/>
              </w:rPr>
              <w:t>by</w:t>
            </w:r>
            <w:r w:rsidR="004A6961" w:rsidRPr="00695141">
              <w:rPr>
                <w:rFonts w:cs="Arial"/>
                <w:color w:val="000000" w:themeColor="text1"/>
                <w:szCs w:val="20"/>
              </w:rPr>
              <w:t xml:space="preserve"> division of (A) the </w:t>
            </w:r>
            <w:r w:rsidR="00144D88" w:rsidRPr="00695141">
              <w:rPr>
                <w:rFonts w:cs="Arial"/>
                <w:color w:val="000000" w:themeColor="text1"/>
                <w:szCs w:val="20"/>
              </w:rPr>
              <w:t xml:space="preserve">Conversion </w:t>
            </w:r>
            <w:r w:rsidR="004A6961" w:rsidRPr="00695141">
              <w:rPr>
                <w:rFonts w:cs="Arial"/>
                <w:color w:val="000000" w:themeColor="text1"/>
                <w:szCs w:val="20"/>
              </w:rPr>
              <w:t>Amount by (B) the deviation between the purchase price of this sec</w:t>
            </w:r>
            <w:r w:rsidR="00050544" w:rsidRPr="00695141">
              <w:rPr>
                <w:rFonts w:cs="Arial"/>
                <w:color w:val="000000" w:themeColor="text1"/>
                <w:szCs w:val="20"/>
              </w:rPr>
              <w:t>tion and EUR </w:t>
            </w:r>
            <w:r w:rsidR="004A6961" w:rsidRPr="00695141">
              <w:rPr>
                <w:rFonts w:cs="Arial"/>
                <w:color w:val="000000" w:themeColor="text1"/>
                <w:szCs w:val="20"/>
              </w:rPr>
              <w:t>1.00.</w:t>
            </w:r>
            <w:bookmarkEnd w:id="57"/>
            <w:r w:rsidR="00FF720A" w:rsidRPr="00695141">
              <w:rPr>
                <w:rFonts w:cs="Arial"/>
                <w:color w:val="000000" w:themeColor="text1"/>
                <w:szCs w:val="20"/>
              </w:rPr>
              <w:t xml:space="preserve"> </w:t>
            </w:r>
            <w:r w:rsidRPr="00695141">
              <w:rPr>
                <w:rFonts w:cs="Arial"/>
                <w:color w:val="000000" w:themeColor="text1"/>
                <w:szCs w:val="20"/>
              </w:rPr>
              <w:t xml:space="preserve">A sample calculation is attached hereto as </w:t>
            </w:r>
            <w:r w:rsidRPr="00695141">
              <w:rPr>
                <w:rFonts w:cs="Arial"/>
                <w:color w:val="000000" w:themeColor="text1"/>
                <w:szCs w:val="20"/>
                <w:u w:val="single"/>
              </w:rPr>
              <w:t>Annex</w:t>
            </w:r>
            <w:bookmarkEnd w:id="58"/>
            <w:r w:rsidRPr="00695141">
              <w:rPr>
                <w:rFonts w:cs="Arial"/>
                <w:color w:val="000000" w:themeColor="text1"/>
                <w:szCs w:val="20"/>
                <w:u w:val="single"/>
              </w:rPr>
              <w:t> </w:t>
            </w:r>
            <w:r w:rsidRPr="00695141">
              <w:rPr>
                <w:rFonts w:cs="Arial"/>
                <w:color w:val="000000" w:themeColor="text1"/>
                <w:szCs w:val="20"/>
                <w:u w:val="single"/>
              </w:rPr>
              <w:fldChar w:fldCharType="begin"/>
            </w:r>
            <w:r w:rsidRPr="00695141">
              <w:rPr>
                <w:rFonts w:cs="Arial"/>
                <w:color w:val="000000" w:themeColor="text1"/>
                <w:szCs w:val="20"/>
                <w:u w:val="single"/>
              </w:rPr>
              <w:instrText xml:space="preserve"> REF _Ref497496951 \r \h </w:instrText>
            </w:r>
            <w:r w:rsidR="00695141">
              <w:rPr>
                <w:rFonts w:cs="Arial"/>
                <w:color w:val="000000" w:themeColor="text1"/>
                <w:szCs w:val="20"/>
                <w:u w:val="single"/>
              </w:rPr>
              <w:instrText xml:space="preserve"> \* MERGEFORMAT </w:instrText>
            </w:r>
            <w:r w:rsidRPr="00695141">
              <w:rPr>
                <w:rFonts w:cs="Arial"/>
                <w:color w:val="000000" w:themeColor="text1"/>
                <w:szCs w:val="20"/>
                <w:u w:val="single"/>
              </w:rPr>
            </w:r>
            <w:r w:rsidRPr="00695141">
              <w:rPr>
                <w:rFonts w:cs="Arial"/>
                <w:color w:val="000000" w:themeColor="text1"/>
                <w:szCs w:val="20"/>
                <w:u w:val="single"/>
              </w:rPr>
              <w:fldChar w:fldCharType="separate"/>
            </w:r>
            <w:r w:rsidR="00695141" w:rsidRPr="00695141">
              <w:rPr>
                <w:rFonts w:cs="Arial"/>
                <w:color w:val="000000" w:themeColor="text1"/>
                <w:szCs w:val="20"/>
                <w:u w:val="single"/>
              </w:rPr>
              <w:t>5.5</w:t>
            </w:r>
            <w:r w:rsidRPr="00695141">
              <w:rPr>
                <w:rFonts w:cs="Arial"/>
                <w:color w:val="000000" w:themeColor="text1"/>
                <w:szCs w:val="20"/>
                <w:u w:val="single"/>
              </w:rPr>
              <w:fldChar w:fldCharType="end"/>
            </w:r>
            <w:r w:rsidRPr="00695141">
              <w:rPr>
                <w:rFonts w:cs="Arial"/>
                <w:color w:val="000000" w:themeColor="text1"/>
                <w:szCs w:val="20"/>
              </w:rPr>
              <w:t>.</w:t>
            </w:r>
          </w:p>
        </w:tc>
      </w:tr>
      <w:tr w:rsidR="00C75303" w:rsidRPr="00772BDD" w14:paraId="6D1F7BFA" w14:textId="77777777" w:rsidTr="00CC103A">
        <w:tc>
          <w:tcPr>
            <w:tcW w:w="4139" w:type="dxa"/>
            <w:shd w:val="clear" w:color="auto" w:fill="auto"/>
          </w:tcPr>
          <w:p w14:paraId="6AD1A025" w14:textId="77777777" w:rsidR="00392FAD" w:rsidRPr="00695141" w:rsidRDefault="00392FAD" w:rsidP="00A404E4">
            <w:pPr>
              <w:pStyle w:val="LHeading3"/>
            </w:pPr>
            <w:r w:rsidRPr="00695141">
              <w:lastRenderedPageBreak/>
              <w:t>Maßgeblich zur Bestimmung des Zeitpunkts der Durchführung einer Qualifizierten Finanzierungsrunde ist das Datum des notariell beurkundeten Kapitalerhöhungsbeschlusses zur Durchführung der Qualifizierten Finanzierungsrunde.</w:t>
            </w:r>
          </w:p>
        </w:tc>
        <w:tc>
          <w:tcPr>
            <w:tcW w:w="227" w:type="dxa"/>
            <w:shd w:val="clear" w:color="auto" w:fill="auto"/>
          </w:tcPr>
          <w:p w14:paraId="06F99099" w14:textId="77777777" w:rsidR="00392FAD" w:rsidRPr="00695141" w:rsidRDefault="00392FAD" w:rsidP="00BF1E3C">
            <w:pPr>
              <w:pStyle w:val="LVertragspartner"/>
              <w:spacing w:after="240"/>
              <w:jc w:val="both"/>
              <w:rPr>
                <w:rFonts w:cs="Arial"/>
                <w:color w:val="000000" w:themeColor="text1"/>
                <w:szCs w:val="20"/>
              </w:rPr>
            </w:pPr>
          </w:p>
        </w:tc>
        <w:tc>
          <w:tcPr>
            <w:tcW w:w="4139" w:type="dxa"/>
            <w:shd w:val="clear" w:color="auto" w:fill="auto"/>
          </w:tcPr>
          <w:p w14:paraId="2F2D04D7" w14:textId="77777777" w:rsidR="00392FAD" w:rsidRPr="00695141" w:rsidRDefault="00963021" w:rsidP="00942635">
            <w:pPr>
              <w:pStyle w:val="RHeading3"/>
              <w:spacing w:after="240"/>
              <w:rPr>
                <w:rFonts w:cs="Arial"/>
                <w:color w:val="000000" w:themeColor="text1"/>
                <w:szCs w:val="20"/>
              </w:rPr>
            </w:pPr>
            <w:r w:rsidRPr="00695141">
              <w:rPr>
                <w:rFonts w:cs="Arial"/>
                <w:color w:val="000000" w:themeColor="text1"/>
                <w:szCs w:val="20"/>
              </w:rPr>
              <w:t xml:space="preserve">The date of the notarized </w:t>
            </w:r>
            <w:proofErr w:type="gramStart"/>
            <w:r w:rsidR="00292339" w:rsidRPr="00695141">
              <w:rPr>
                <w:rFonts w:cs="Arial"/>
                <w:color w:val="000000" w:themeColor="text1"/>
                <w:szCs w:val="20"/>
              </w:rPr>
              <w:t>shareholders‘ resolution</w:t>
            </w:r>
            <w:proofErr w:type="gramEnd"/>
            <w:r w:rsidRPr="00695141">
              <w:rPr>
                <w:rFonts w:cs="Arial"/>
                <w:color w:val="000000" w:themeColor="text1"/>
                <w:szCs w:val="20"/>
              </w:rPr>
              <w:t xml:space="preserve"> </w:t>
            </w:r>
            <w:r w:rsidR="00942635" w:rsidRPr="00695141">
              <w:rPr>
                <w:rFonts w:cs="Arial"/>
                <w:color w:val="000000" w:themeColor="text1"/>
                <w:szCs w:val="20"/>
              </w:rPr>
              <w:t>relating to</w:t>
            </w:r>
            <w:r w:rsidRPr="00695141">
              <w:rPr>
                <w:rFonts w:cs="Arial"/>
                <w:color w:val="000000" w:themeColor="text1"/>
                <w:szCs w:val="20"/>
              </w:rPr>
              <w:t xml:space="preserve"> the capital increase in order to execute the Qualified Financi</w:t>
            </w:r>
            <w:r w:rsidR="00AE11FD" w:rsidRPr="00695141">
              <w:rPr>
                <w:rFonts w:cs="Arial"/>
                <w:color w:val="000000" w:themeColor="text1"/>
                <w:szCs w:val="20"/>
              </w:rPr>
              <w:t>ng</w:t>
            </w:r>
            <w:r w:rsidRPr="00695141">
              <w:rPr>
                <w:rFonts w:cs="Arial"/>
                <w:color w:val="000000" w:themeColor="text1"/>
                <w:szCs w:val="20"/>
              </w:rPr>
              <w:t xml:space="preserve"> Round </w:t>
            </w:r>
            <w:r w:rsidR="00CE68B6" w:rsidRPr="00695141">
              <w:rPr>
                <w:rFonts w:cs="Arial"/>
                <w:color w:val="000000" w:themeColor="text1"/>
                <w:szCs w:val="20"/>
              </w:rPr>
              <w:t xml:space="preserve">is the relevant date of time </w:t>
            </w:r>
            <w:r w:rsidRPr="00695141">
              <w:rPr>
                <w:rFonts w:cs="Arial"/>
                <w:color w:val="000000" w:themeColor="text1"/>
                <w:szCs w:val="20"/>
              </w:rPr>
              <w:t xml:space="preserve">for </w:t>
            </w:r>
            <w:r w:rsidR="00952E29" w:rsidRPr="00695141">
              <w:rPr>
                <w:rFonts w:cs="Arial"/>
                <w:color w:val="000000" w:themeColor="text1"/>
                <w:szCs w:val="20"/>
              </w:rPr>
              <w:t xml:space="preserve">the </w:t>
            </w:r>
            <w:r w:rsidRPr="00695141">
              <w:rPr>
                <w:rFonts w:cs="Arial"/>
                <w:color w:val="000000" w:themeColor="text1"/>
                <w:szCs w:val="20"/>
              </w:rPr>
              <w:t>execution of the Qualified Financing Round.</w:t>
            </w:r>
          </w:p>
        </w:tc>
      </w:tr>
      <w:tr w:rsidR="00C75303" w:rsidRPr="00126CED" w14:paraId="49EE6CF4" w14:textId="77777777" w:rsidTr="00CC103A">
        <w:tc>
          <w:tcPr>
            <w:tcW w:w="4139" w:type="dxa"/>
            <w:shd w:val="clear" w:color="auto" w:fill="auto"/>
          </w:tcPr>
          <w:p w14:paraId="6BE417C9" w14:textId="77777777" w:rsidR="00392FAD" w:rsidRPr="00695141" w:rsidRDefault="00B23ACD" w:rsidP="00A404E4">
            <w:pPr>
              <w:pStyle w:val="LHeading3"/>
            </w:pPr>
            <w:bookmarkStart w:id="59" w:name="_Ref489447518"/>
            <w:r w:rsidRPr="00695141">
              <w:t>Im Falle einer Wandlung</w:t>
            </w:r>
            <w:r w:rsidR="002E69B8" w:rsidRPr="00695141">
              <w:t xml:space="preserve"> </w:t>
            </w:r>
            <w:r w:rsidR="00392FAD" w:rsidRPr="00695141">
              <w:t>sind die Parteien zur Durchführung der</w:t>
            </w:r>
            <w:r w:rsidR="00B9330C" w:rsidRPr="00695141">
              <w:t xml:space="preserve"> </w:t>
            </w:r>
            <w:r w:rsidR="00392FAD" w:rsidRPr="00695141">
              <w:t>Wandlung nach Maßgabe der folgen</w:t>
            </w:r>
            <w:r w:rsidR="00CE68B6" w:rsidRPr="00695141">
              <w:t>den Bestimmungen verpflichtet („</w:t>
            </w:r>
            <w:r w:rsidR="00392FAD" w:rsidRPr="00695141">
              <w:rPr>
                <w:b/>
              </w:rPr>
              <w:t>Durchführung der Wandlung</w:t>
            </w:r>
            <w:r w:rsidR="00CE68B6" w:rsidRPr="00695141">
              <w:t>“</w:t>
            </w:r>
            <w:r w:rsidR="00392FAD" w:rsidRPr="00695141">
              <w:t>).</w:t>
            </w:r>
            <w:bookmarkEnd w:id="59"/>
          </w:p>
        </w:tc>
        <w:tc>
          <w:tcPr>
            <w:tcW w:w="227" w:type="dxa"/>
            <w:shd w:val="clear" w:color="auto" w:fill="auto"/>
          </w:tcPr>
          <w:p w14:paraId="28715E80" w14:textId="77777777" w:rsidR="00392FAD" w:rsidRPr="00695141" w:rsidRDefault="00392FAD" w:rsidP="00BF1E3C">
            <w:pPr>
              <w:pStyle w:val="LVertragspartner"/>
              <w:spacing w:after="240"/>
              <w:jc w:val="both"/>
              <w:rPr>
                <w:rFonts w:cs="Arial"/>
                <w:color w:val="000000" w:themeColor="text1"/>
                <w:szCs w:val="20"/>
              </w:rPr>
            </w:pPr>
          </w:p>
        </w:tc>
        <w:tc>
          <w:tcPr>
            <w:tcW w:w="4139" w:type="dxa"/>
            <w:shd w:val="clear" w:color="auto" w:fill="auto"/>
          </w:tcPr>
          <w:p w14:paraId="20431E4E" w14:textId="77777777" w:rsidR="00392FAD" w:rsidRPr="00695141" w:rsidRDefault="00B23ACD" w:rsidP="00BF1E3C">
            <w:pPr>
              <w:pStyle w:val="RHeading3"/>
              <w:spacing w:after="240"/>
              <w:rPr>
                <w:rFonts w:cs="Arial"/>
                <w:color w:val="000000" w:themeColor="text1"/>
                <w:szCs w:val="20"/>
              </w:rPr>
            </w:pPr>
            <w:r w:rsidRPr="00695141">
              <w:rPr>
                <w:rFonts w:cs="Arial"/>
                <w:color w:val="000000" w:themeColor="text1"/>
                <w:szCs w:val="20"/>
              </w:rPr>
              <w:t>In case of a</w:t>
            </w:r>
            <w:r w:rsidR="00067019" w:rsidRPr="00695141">
              <w:rPr>
                <w:rFonts w:cs="Arial"/>
                <w:color w:val="000000" w:themeColor="text1"/>
                <w:szCs w:val="20"/>
              </w:rPr>
              <w:t xml:space="preserve"> Conversion</w:t>
            </w:r>
            <w:r w:rsidR="00B9330C" w:rsidRPr="00695141">
              <w:rPr>
                <w:rFonts w:cs="Arial"/>
                <w:color w:val="000000" w:themeColor="text1"/>
                <w:szCs w:val="20"/>
              </w:rPr>
              <w:t>, the Parties are obliged to execute the Conversion according to the following provision (“</w:t>
            </w:r>
            <w:r w:rsidR="00B9330C" w:rsidRPr="00695141">
              <w:rPr>
                <w:rFonts w:cs="Arial"/>
                <w:b/>
                <w:color w:val="000000" w:themeColor="text1"/>
                <w:szCs w:val="20"/>
              </w:rPr>
              <w:t>Execution of Conversion</w:t>
            </w:r>
            <w:r w:rsidR="00B9330C" w:rsidRPr="00695141">
              <w:rPr>
                <w:rFonts w:cs="Arial"/>
                <w:color w:val="000000" w:themeColor="text1"/>
                <w:szCs w:val="20"/>
              </w:rPr>
              <w:t>”).</w:t>
            </w:r>
          </w:p>
        </w:tc>
      </w:tr>
      <w:tr w:rsidR="00C75303" w:rsidRPr="00126CED" w14:paraId="223BD1A5" w14:textId="77777777" w:rsidTr="00CC103A">
        <w:tc>
          <w:tcPr>
            <w:tcW w:w="4139" w:type="dxa"/>
            <w:shd w:val="clear" w:color="auto" w:fill="auto"/>
          </w:tcPr>
          <w:p w14:paraId="5AD6A594" w14:textId="52CDF65E" w:rsidR="00392FAD" w:rsidRPr="00695141" w:rsidRDefault="00392FAD" w:rsidP="008E137C">
            <w:pPr>
              <w:pStyle w:val="LHeading4"/>
              <w:spacing w:after="240"/>
              <w:rPr>
                <w:rFonts w:cs="Arial"/>
                <w:color w:val="000000" w:themeColor="text1"/>
                <w:szCs w:val="20"/>
              </w:rPr>
            </w:pPr>
            <w:bookmarkStart w:id="60" w:name="_Ref489447583"/>
            <w:r w:rsidRPr="00695141">
              <w:rPr>
                <w:rFonts w:cs="Arial"/>
                <w:color w:val="000000" w:themeColor="text1"/>
                <w:szCs w:val="20"/>
              </w:rPr>
              <w:t xml:space="preserve">Zur Durchführung der Wandlung </w:t>
            </w:r>
            <w:r w:rsidR="00470C76" w:rsidRPr="00695141">
              <w:rPr>
                <w:rFonts w:cs="Arial"/>
                <w:color w:val="000000" w:themeColor="text1"/>
                <w:szCs w:val="20"/>
              </w:rPr>
              <w:t xml:space="preserve">ist die Gesellschaft verpflichtet, alle notwendigen </w:t>
            </w:r>
            <w:r w:rsidR="008A1494" w:rsidRPr="00695141">
              <w:rPr>
                <w:rFonts w:cs="Arial"/>
                <w:color w:val="000000" w:themeColor="text1"/>
                <w:szCs w:val="20"/>
              </w:rPr>
              <w:t xml:space="preserve">und erforderlichen </w:t>
            </w:r>
            <w:r w:rsidR="00470C76" w:rsidRPr="00695141">
              <w:rPr>
                <w:rFonts w:cs="Arial"/>
                <w:color w:val="000000" w:themeColor="text1"/>
                <w:szCs w:val="20"/>
              </w:rPr>
              <w:t>Maßnahmen</w:t>
            </w:r>
            <w:r w:rsidR="001D233A" w:rsidRPr="00695141">
              <w:rPr>
                <w:rFonts w:cs="Arial"/>
                <w:color w:val="000000" w:themeColor="text1"/>
                <w:szCs w:val="20"/>
              </w:rPr>
              <w:t xml:space="preserve"> einzuleiten, um zu ermöglichen, dass </w:t>
            </w:r>
            <w:r w:rsidRPr="00695141">
              <w:rPr>
                <w:rFonts w:cs="Arial"/>
                <w:color w:val="000000" w:themeColor="text1"/>
                <w:szCs w:val="20"/>
              </w:rPr>
              <w:t xml:space="preserve">die Gesellschafter </w:t>
            </w:r>
            <w:r w:rsidR="009D4313" w:rsidRPr="00695141">
              <w:rPr>
                <w:rFonts w:cs="Arial"/>
                <w:color w:val="000000" w:themeColor="text1"/>
                <w:szCs w:val="20"/>
              </w:rPr>
              <w:t xml:space="preserve">- </w:t>
            </w:r>
            <w:r w:rsidRPr="00695141">
              <w:rPr>
                <w:rFonts w:cs="Arial"/>
                <w:color w:val="000000" w:themeColor="text1"/>
                <w:szCs w:val="20"/>
              </w:rPr>
              <w:t>im Rahmen einer außerordentlichen Gesellschafterversammlung der Gesellschaft</w:t>
            </w:r>
            <w:r w:rsidR="009D4313" w:rsidRPr="00695141">
              <w:rPr>
                <w:rFonts w:cs="Arial"/>
                <w:color w:val="000000" w:themeColor="text1"/>
                <w:szCs w:val="20"/>
              </w:rPr>
              <w:t xml:space="preserve"> -</w:t>
            </w:r>
            <w:r w:rsidRPr="00695141">
              <w:rPr>
                <w:rFonts w:cs="Arial"/>
                <w:color w:val="000000" w:themeColor="text1"/>
                <w:szCs w:val="20"/>
              </w:rPr>
              <w:t xml:space="preserve"> eine Kapitalerhöhung </w:t>
            </w:r>
            <w:r w:rsidR="00B9330C" w:rsidRPr="00695141">
              <w:rPr>
                <w:rFonts w:cs="Arial"/>
                <w:color w:val="000000" w:themeColor="text1"/>
                <w:szCs w:val="20"/>
              </w:rPr>
              <w:t>(</w:t>
            </w:r>
            <w:r w:rsidRPr="00695141">
              <w:rPr>
                <w:rFonts w:cs="Arial"/>
                <w:color w:val="000000" w:themeColor="text1"/>
                <w:szCs w:val="20"/>
              </w:rPr>
              <w:t>inklusive erforderlicher Änderung des Gesellschaftsvertrags</w:t>
            </w:r>
            <w:r w:rsidR="00B9330C" w:rsidRPr="00695141">
              <w:rPr>
                <w:rFonts w:cs="Arial"/>
                <w:color w:val="000000" w:themeColor="text1"/>
                <w:szCs w:val="20"/>
              </w:rPr>
              <w:t>)</w:t>
            </w:r>
            <w:r w:rsidRPr="00695141">
              <w:rPr>
                <w:rFonts w:cs="Arial"/>
                <w:color w:val="000000" w:themeColor="text1"/>
                <w:szCs w:val="20"/>
              </w:rPr>
              <w:t xml:space="preserve"> </w:t>
            </w:r>
            <w:r w:rsidR="001D233A" w:rsidRPr="00695141">
              <w:rPr>
                <w:rFonts w:cs="Arial"/>
                <w:color w:val="000000" w:themeColor="text1"/>
                <w:szCs w:val="20"/>
              </w:rPr>
              <w:t>beschließen</w:t>
            </w:r>
            <w:r w:rsidRPr="00695141">
              <w:rPr>
                <w:rFonts w:cs="Arial"/>
                <w:color w:val="000000" w:themeColor="text1"/>
                <w:szCs w:val="20"/>
              </w:rPr>
              <w:t xml:space="preserve">, durch die unter Ausschluss des Bezugsrechts aller Gesellschafter, die nicht zugleich Darlehensgeber </w:t>
            </w:r>
            <w:r w:rsidR="00E10154" w:rsidRPr="00695141">
              <w:rPr>
                <w:rFonts w:cs="Arial"/>
                <w:color w:val="000000" w:themeColor="text1"/>
                <w:szCs w:val="20"/>
              </w:rPr>
              <w:t>im Rahmen der Wandeldarlehensfinanzierungsrunde</w:t>
            </w:r>
            <w:r w:rsidR="00834882" w:rsidRPr="00695141">
              <w:rPr>
                <w:rFonts w:cs="Arial"/>
                <w:color w:val="000000" w:themeColor="text1"/>
                <w:szCs w:val="20"/>
              </w:rPr>
              <w:t xml:space="preserve"> </w:t>
            </w:r>
            <w:r w:rsidRPr="00695141">
              <w:rPr>
                <w:rFonts w:cs="Arial"/>
                <w:color w:val="000000" w:themeColor="text1"/>
                <w:szCs w:val="20"/>
              </w:rPr>
              <w:t>sind, neue Geschäftsanteile</w:t>
            </w:r>
            <w:r w:rsidR="009F63AC" w:rsidRPr="00695141">
              <w:rPr>
                <w:rFonts w:cs="Arial"/>
                <w:color w:val="000000" w:themeColor="text1"/>
                <w:szCs w:val="20"/>
              </w:rPr>
              <w:t xml:space="preserve"> („</w:t>
            </w:r>
            <w:r w:rsidR="009F63AC" w:rsidRPr="00695141">
              <w:rPr>
                <w:rFonts w:cs="Arial"/>
                <w:b/>
                <w:color w:val="000000" w:themeColor="text1"/>
                <w:szCs w:val="20"/>
              </w:rPr>
              <w:t>Neue Geschäftsanteile</w:t>
            </w:r>
            <w:r w:rsidR="009F63AC" w:rsidRPr="00695141">
              <w:rPr>
                <w:rFonts w:cs="Arial"/>
                <w:color w:val="000000" w:themeColor="text1"/>
                <w:szCs w:val="20"/>
              </w:rPr>
              <w:t>“)</w:t>
            </w:r>
            <w:r w:rsidRPr="00695141">
              <w:rPr>
                <w:rFonts w:cs="Arial"/>
                <w:color w:val="000000" w:themeColor="text1"/>
                <w:szCs w:val="20"/>
              </w:rPr>
              <w:t xml:space="preserve"> zu</w:t>
            </w:r>
            <w:r w:rsidR="00E70343" w:rsidRPr="00695141">
              <w:rPr>
                <w:rFonts w:cs="Arial"/>
                <w:color w:val="000000" w:themeColor="text1"/>
                <w:szCs w:val="20"/>
              </w:rPr>
              <w:t xml:space="preserve">r alleinigen Übernahme durch den </w:t>
            </w:r>
            <w:r w:rsidR="007B77AD" w:rsidRPr="00695141">
              <w:rPr>
                <w:rFonts w:cs="Arial"/>
                <w:color w:val="000000" w:themeColor="text1"/>
                <w:szCs w:val="20"/>
              </w:rPr>
              <w:t>Darlehensgeber</w:t>
            </w:r>
            <w:r w:rsidR="00E10154" w:rsidRPr="00695141">
              <w:rPr>
                <w:rFonts w:cs="Arial"/>
                <w:color w:val="000000" w:themeColor="text1"/>
                <w:szCs w:val="20"/>
              </w:rPr>
              <w:t xml:space="preserve"> und</w:t>
            </w:r>
            <w:r w:rsidR="007B77AD" w:rsidRPr="00695141">
              <w:rPr>
                <w:rFonts w:cs="Arial"/>
                <w:color w:val="000000" w:themeColor="text1"/>
                <w:szCs w:val="20"/>
              </w:rPr>
              <w:t xml:space="preserve"> </w:t>
            </w:r>
            <w:r w:rsidR="00E10154" w:rsidRPr="00695141">
              <w:rPr>
                <w:rFonts w:cs="Arial"/>
                <w:color w:val="000000" w:themeColor="text1"/>
                <w:szCs w:val="20"/>
              </w:rPr>
              <w:t>aller weiterer Darlehensgeber der Wandeldarlehensfinanzierungsrunde</w:t>
            </w:r>
            <w:r w:rsidR="00834882" w:rsidRPr="00695141">
              <w:rPr>
                <w:rFonts w:cs="Arial"/>
                <w:color w:val="000000" w:themeColor="text1"/>
                <w:szCs w:val="20"/>
              </w:rPr>
              <w:t xml:space="preserve"> </w:t>
            </w:r>
            <w:r w:rsidR="007B77AD" w:rsidRPr="00695141">
              <w:rPr>
                <w:rFonts w:cs="Arial"/>
                <w:color w:val="000000" w:themeColor="text1"/>
                <w:szCs w:val="20"/>
              </w:rPr>
              <w:t>nach Maßgabe der</w:t>
            </w:r>
            <w:r w:rsidRPr="00695141">
              <w:rPr>
                <w:rFonts w:cs="Arial"/>
                <w:color w:val="000000" w:themeColor="text1"/>
                <w:szCs w:val="20"/>
              </w:rPr>
              <w:t xml:space="preserve"> Ziffer</w:t>
            </w:r>
            <w:r w:rsidR="007B77AD" w:rsidRPr="00695141">
              <w:rPr>
                <w:rFonts w:cs="Arial"/>
                <w:color w:val="000000" w:themeColor="text1"/>
                <w:szCs w:val="20"/>
              </w:rPr>
              <w:t>n </w:t>
            </w:r>
            <w:r w:rsidR="007B77AD" w:rsidRPr="00695141">
              <w:rPr>
                <w:rFonts w:cs="Arial"/>
                <w:color w:val="000000" w:themeColor="text1"/>
                <w:szCs w:val="20"/>
              </w:rPr>
              <w:fldChar w:fldCharType="begin"/>
            </w:r>
            <w:r w:rsidR="007B77AD" w:rsidRPr="00695141">
              <w:rPr>
                <w:rFonts w:cs="Arial"/>
                <w:color w:val="000000" w:themeColor="text1"/>
                <w:szCs w:val="20"/>
              </w:rPr>
              <w:instrText xml:space="preserve"> REF _Ref481159954 \r \h </w:instrText>
            </w:r>
            <w:r w:rsidR="00C75303" w:rsidRPr="00695141">
              <w:rPr>
                <w:rFonts w:cs="Arial"/>
                <w:color w:val="000000" w:themeColor="text1"/>
                <w:szCs w:val="20"/>
              </w:rPr>
              <w:instrText xml:space="preserve"> \* MERGEFORMAT </w:instrText>
            </w:r>
            <w:r w:rsidR="007B77AD" w:rsidRPr="00695141">
              <w:rPr>
                <w:rFonts w:cs="Arial"/>
                <w:color w:val="000000" w:themeColor="text1"/>
                <w:szCs w:val="20"/>
              </w:rPr>
            </w:r>
            <w:r w:rsidR="007B77AD" w:rsidRPr="00695141">
              <w:rPr>
                <w:rFonts w:cs="Arial"/>
                <w:color w:val="000000" w:themeColor="text1"/>
                <w:szCs w:val="20"/>
              </w:rPr>
              <w:fldChar w:fldCharType="separate"/>
            </w:r>
            <w:r w:rsidR="00695141" w:rsidRPr="00695141">
              <w:rPr>
                <w:rFonts w:cs="Arial"/>
                <w:color w:val="000000" w:themeColor="text1"/>
                <w:szCs w:val="20"/>
              </w:rPr>
              <w:t>5.3</w:t>
            </w:r>
            <w:r w:rsidR="007B77AD" w:rsidRPr="00695141">
              <w:rPr>
                <w:rFonts w:cs="Arial"/>
                <w:color w:val="000000" w:themeColor="text1"/>
                <w:szCs w:val="20"/>
              </w:rPr>
              <w:fldChar w:fldCharType="end"/>
            </w:r>
            <w:r w:rsidR="002B11B6" w:rsidRPr="00695141">
              <w:rPr>
                <w:rFonts w:cs="Arial"/>
                <w:color w:val="000000" w:themeColor="text1"/>
                <w:szCs w:val="20"/>
              </w:rPr>
              <w:t xml:space="preserve"> oder</w:t>
            </w:r>
            <w:r w:rsidR="007B77AD" w:rsidRPr="00695141">
              <w:rPr>
                <w:rFonts w:cs="Arial"/>
                <w:color w:val="000000" w:themeColor="text1"/>
                <w:szCs w:val="20"/>
              </w:rPr>
              <w:t xml:space="preserve"> </w:t>
            </w:r>
            <w:r w:rsidR="007B77AD" w:rsidRPr="00695141">
              <w:rPr>
                <w:rFonts w:cs="Arial"/>
                <w:color w:val="000000" w:themeColor="text1"/>
                <w:szCs w:val="20"/>
              </w:rPr>
              <w:fldChar w:fldCharType="begin"/>
            </w:r>
            <w:r w:rsidR="007B77AD" w:rsidRPr="00695141">
              <w:rPr>
                <w:rFonts w:cs="Arial"/>
                <w:color w:val="000000" w:themeColor="text1"/>
                <w:szCs w:val="20"/>
              </w:rPr>
              <w:instrText xml:space="preserve"> REF _Ref481160372 \r \h </w:instrText>
            </w:r>
            <w:r w:rsidR="00C75303" w:rsidRPr="00695141">
              <w:rPr>
                <w:rFonts w:cs="Arial"/>
                <w:color w:val="000000" w:themeColor="text1"/>
                <w:szCs w:val="20"/>
              </w:rPr>
              <w:instrText xml:space="preserve"> \* MERGEFORMAT </w:instrText>
            </w:r>
            <w:r w:rsidR="007B77AD" w:rsidRPr="00695141">
              <w:rPr>
                <w:rFonts w:cs="Arial"/>
                <w:color w:val="000000" w:themeColor="text1"/>
                <w:szCs w:val="20"/>
              </w:rPr>
            </w:r>
            <w:r w:rsidR="007B77AD" w:rsidRPr="00695141">
              <w:rPr>
                <w:rFonts w:cs="Arial"/>
                <w:color w:val="000000" w:themeColor="text1"/>
                <w:szCs w:val="20"/>
              </w:rPr>
              <w:fldChar w:fldCharType="separate"/>
            </w:r>
            <w:r w:rsidR="00695141" w:rsidRPr="00695141">
              <w:rPr>
                <w:rFonts w:cs="Arial"/>
                <w:color w:val="000000" w:themeColor="text1"/>
                <w:szCs w:val="20"/>
              </w:rPr>
              <w:t>5.5</w:t>
            </w:r>
            <w:r w:rsidR="007B77AD" w:rsidRPr="00695141">
              <w:rPr>
                <w:rFonts w:cs="Arial"/>
                <w:color w:val="000000" w:themeColor="text1"/>
                <w:szCs w:val="20"/>
              </w:rPr>
              <w:fldChar w:fldCharType="end"/>
            </w:r>
            <w:r w:rsidRPr="00695141">
              <w:rPr>
                <w:rFonts w:cs="Arial"/>
                <w:color w:val="000000" w:themeColor="text1"/>
                <w:szCs w:val="20"/>
              </w:rPr>
              <w:t xml:space="preserve"> geschaffen werden. </w:t>
            </w:r>
            <w:r w:rsidR="002B11B6" w:rsidRPr="00695141">
              <w:rPr>
                <w:rFonts w:cs="Arial"/>
                <w:color w:val="000000" w:themeColor="text1"/>
                <w:szCs w:val="20"/>
              </w:rPr>
              <w:t>Die im Rahmen einer</w:t>
            </w:r>
            <w:r w:rsidR="009F63AC" w:rsidRPr="00695141">
              <w:rPr>
                <w:rFonts w:cs="Arial"/>
                <w:color w:val="000000" w:themeColor="text1"/>
                <w:szCs w:val="20"/>
              </w:rPr>
              <w:t xml:space="preserve"> Finanzierungsrundenwandlung geschaffenen Neuen Geschäftsanteile sollen mit den gleichen Rechten und Vorzü</w:t>
            </w:r>
            <w:r w:rsidR="00834882" w:rsidRPr="00695141">
              <w:rPr>
                <w:rFonts w:cs="Arial"/>
                <w:color w:val="000000" w:themeColor="text1"/>
                <w:szCs w:val="20"/>
              </w:rPr>
              <w:t>gen wie die ranghöchsten</w:t>
            </w:r>
            <w:r w:rsidR="009F63AC" w:rsidRPr="00695141">
              <w:rPr>
                <w:rFonts w:cs="Arial"/>
                <w:color w:val="000000" w:themeColor="text1"/>
                <w:szCs w:val="20"/>
              </w:rPr>
              <w:t xml:space="preserve"> im Rahmen der Qualifizierten Finanzierungsrunde ausgegebenen Geschäftsanteile versehen werden.</w:t>
            </w:r>
            <w:bookmarkEnd w:id="60"/>
            <w:r w:rsidR="009F63AC" w:rsidRPr="00695141">
              <w:rPr>
                <w:rFonts w:cs="Arial"/>
                <w:color w:val="000000" w:themeColor="text1"/>
                <w:szCs w:val="20"/>
              </w:rPr>
              <w:t xml:space="preserve"> </w:t>
            </w:r>
            <w:r w:rsidR="002B11B6" w:rsidRPr="00695141">
              <w:rPr>
                <w:rFonts w:cs="Arial"/>
                <w:color w:val="000000" w:themeColor="text1"/>
                <w:szCs w:val="20"/>
              </w:rPr>
              <w:t>Die im Rahmen einer</w:t>
            </w:r>
            <w:r w:rsidR="00292339" w:rsidRPr="00695141">
              <w:rPr>
                <w:rFonts w:cs="Arial"/>
                <w:color w:val="000000" w:themeColor="text1"/>
                <w:szCs w:val="20"/>
              </w:rPr>
              <w:t xml:space="preserve"> </w:t>
            </w:r>
            <w:r w:rsidR="00292339" w:rsidRPr="00695141">
              <w:rPr>
                <w:rFonts w:cs="Arial"/>
                <w:color w:val="000000" w:themeColor="text1"/>
                <w:szCs w:val="20"/>
              </w:rPr>
              <w:lastRenderedPageBreak/>
              <w:t>Zwingenden Wandlung geschaffenen Neuen Geschäftsanteile sollen mit den gleichen Rechten und Vorzügen wie die rang</w:t>
            </w:r>
            <w:r w:rsidR="00834882" w:rsidRPr="00695141">
              <w:rPr>
                <w:rFonts w:cs="Arial"/>
                <w:color w:val="000000" w:themeColor="text1"/>
                <w:szCs w:val="20"/>
              </w:rPr>
              <w:t>höchsten zum</w:t>
            </w:r>
            <w:r w:rsidR="00292339" w:rsidRPr="00695141">
              <w:rPr>
                <w:rFonts w:cs="Arial"/>
                <w:color w:val="000000" w:themeColor="text1"/>
                <w:szCs w:val="20"/>
              </w:rPr>
              <w:t xml:space="preserve"> Zeitpunkt der Zwingenden Wandlung existierenden Geschäftsanteile versehen werden.</w:t>
            </w:r>
          </w:p>
        </w:tc>
        <w:tc>
          <w:tcPr>
            <w:tcW w:w="227" w:type="dxa"/>
            <w:shd w:val="clear" w:color="auto" w:fill="auto"/>
          </w:tcPr>
          <w:p w14:paraId="779B0FE7" w14:textId="77777777" w:rsidR="00392FAD" w:rsidRPr="00695141" w:rsidRDefault="00392FAD" w:rsidP="00BF1E3C">
            <w:pPr>
              <w:pStyle w:val="LVertragspartner"/>
              <w:spacing w:after="240"/>
              <w:jc w:val="both"/>
              <w:rPr>
                <w:rFonts w:cs="Arial"/>
                <w:color w:val="000000" w:themeColor="text1"/>
                <w:szCs w:val="20"/>
              </w:rPr>
            </w:pPr>
          </w:p>
        </w:tc>
        <w:tc>
          <w:tcPr>
            <w:tcW w:w="4139" w:type="dxa"/>
            <w:shd w:val="clear" w:color="auto" w:fill="auto"/>
          </w:tcPr>
          <w:p w14:paraId="12BE1BC3" w14:textId="77777777" w:rsidR="00E70343" w:rsidRPr="00695141" w:rsidRDefault="008B7621" w:rsidP="00677721">
            <w:pPr>
              <w:pStyle w:val="RHeading4"/>
              <w:spacing w:after="240"/>
              <w:rPr>
                <w:rFonts w:cs="Arial"/>
                <w:color w:val="000000" w:themeColor="text1"/>
                <w:szCs w:val="20"/>
              </w:rPr>
            </w:pPr>
            <w:bookmarkStart w:id="61" w:name="_Ref489448627"/>
            <w:r w:rsidRPr="00695141">
              <w:rPr>
                <w:rFonts w:cs="Arial"/>
                <w:color w:val="000000" w:themeColor="text1"/>
                <w:szCs w:val="20"/>
              </w:rPr>
              <w:t>To effect the</w:t>
            </w:r>
            <w:r w:rsidR="00B9330C" w:rsidRPr="00695141">
              <w:rPr>
                <w:rFonts w:cs="Arial"/>
                <w:color w:val="000000" w:themeColor="text1"/>
                <w:szCs w:val="20"/>
              </w:rPr>
              <w:t xml:space="preserve"> Execution of Conversion, </w:t>
            </w:r>
            <w:r w:rsidR="008A1494" w:rsidRPr="00695141">
              <w:rPr>
                <w:rFonts w:cs="Arial"/>
                <w:color w:val="000000" w:themeColor="text1"/>
                <w:szCs w:val="20"/>
              </w:rPr>
              <w:t>the Company is obliged to</w:t>
            </w:r>
            <w:r w:rsidR="001D233A" w:rsidRPr="00695141">
              <w:rPr>
                <w:rFonts w:cs="Arial"/>
                <w:color w:val="000000" w:themeColor="text1"/>
                <w:szCs w:val="20"/>
              </w:rPr>
              <w:t xml:space="preserve"> </w:t>
            </w:r>
            <w:r w:rsidR="008A1494" w:rsidRPr="00695141">
              <w:rPr>
                <w:rFonts w:cs="Arial"/>
                <w:color w:val="000000" w:themeColor="text1"/>
                <w:szCs w:val="20"/>
              </w:rPr>
              <w:t xml:space="preserve">induce </w:t>
            </w:r>
            <w:r w:rsidR="001D233A" w:rsidRPr="00695141">
              <w:rPr>
                <w:rFonts w:cs="Arial"/>
                <w:color w:val="000000" w:themeColor="text1"/>
                <w:szCs w:val="20"/>
              </w:rPr>
              <w:t xml:space="preserve">all necessary </w:t>
            </w:r>
            <w:r w:rsidR="008A1494" w:rsidRPr="00695141">
              <w:rPr>
                <w:rFonts w:cs="Arial"/>
                <w:color w:val="000000" w:themeColor="text1"/>
                <w:szCs w:val="20"/>
              </w:rPr>
              <w:t xml:space="preserve">and required actions </w:t>
            </w:r>
            <w:r w:rsidR="001D233A" w:rsidRPr="00695141">
              <w:rPr>
                <w:rFonts w:cs="Arial"/>
                <w:color w:val="000000" w:themeColor="text1"/>
                <w:szCs w:val="20"/>
              </w:rPr>
              <w:t xml:space="preserve">to enable </w:t>
            </w:r>
            <w:r w:rsidR="000D2AEB" w:rsidRPr="00695141">
              <w:rPr>
                <w:rFonts w:cs="Arial"/>
                <w:color w:val="000000" w:themeColor="text1"/>
                <w:szCs w:val="20"/>
              </w:rPr>
              <w:t>the S</w:t>
            </w:r>
            <w:r w:rsidR="00B9330C" w:rsidRPr="00695141">
              <w:rPr>
                <w:rFonts w:cs="Arial"/>
                <w:color w:val="000000" w:themeColor="text1"/>
                <w:szCs w:val="20"/>
              </w:rPr>
              <w:t xml:space="preserve">hareholders </w:t>
            </w:r>
            <w:r w:rsidR="001D233A" w:rsidRPr="00695141">
              <w:rPr>
                <w:rFonts w:cs="Arial"/>
                <w:color w:val="000000" w:themeColor="text1"/>
                <w:szCs w:val="20"/>
              </w:rPr>
              <w:t xml:space="preserve">to resolve </w:t>
            </w:r>
            <w:r w:rsidR="00E70343" w:rsidRPr="00695141">
              <w:rPr>
                <w:rFonts w:cs="Arial"/>
                <w:color w:val="000000" w:themeColor="text1"/>
                <w:szCs w:val="20"/>
              </w:rPr>
              <w:t xml:space="preserve">in </w:t>
            </w:r>
            <w:r w:rsidR="00AE11FD" w:rsidRPr="00695141">
              <w:rPr>
                <w:rFonts w:cs="Arial"/>
                <w:color w:val="000000" w:themeColor="text1"/>
                <w:szCs w:val="20"/>
              </w:rPr>
              <w:t>course</w:t>
            </w:r>
            <w:r w:rsidR="00E70343" w:rsidRPr="00695141">
              <w:rPr>
                <w:rFonts w:cs="Arial"/>
                <w:color w:val="000000" w:themeColor="text1"/>
                <w:szCs w:val="20"/>
              </w:rPr>
              <w:t xml:space="preserve"> </w:t>
            </w:r>
            <w:r w:rsidR="00AE11FD" w:rsidRPr="00695141">
              <w:rPr>
                <w:rFonts w:cs="Arial"/>
                <w:color w:val="000000" w:themeColor="text1"/>
                <w:szCs w:val="20"/>
              </w:rPr>
              <w:t>of an extraordinary shareholders’ meeting</w:t>
            </w:r>
            <w:r w:rsidR="00E70343" w:rsidRPr="00695141">
              <w:rPr>
                <w:rFonts w:cs="Arial"/>
                <w:color w:val="000000" w:themeColor="text1"/>
                <w:szCs w:val="20"/>
              </w:rPr>
              <w:t xml:space="preserve"> </w:t>
            </w:r>
            <w:r w:rsidR="00B9330C" w:rsidRPr="00695141">
              <w:rPr>
                <w:rFonts w:cs="Arial"/>
                <w:color w:val="000000" w:themeColor="text1"/>
                <w:szCs w:val="20"/>
              </w:rPr>
              <w:t>up</w:t>
            </w:r>
            <w:r w:rsidR="00AE11FD" w:rsidRPr="00695141">
              <w:rPr>
                <w:rFonts w:cs="Arial"/>
                <w:color w:val="000000" w:themeColor="text1"/>
                <w:szCs w:val="20"/>
              </w:rPr>
              <w:t>on a</w:t>
            </w:r>
            <w:r w:rsidR="00B9330C" w:rsidRPr="00695141">
              <w:rPr>
                <w:rFonts w:cs="Arial"/>
                <w:color w:val="000000" w:themeColor="text1"/>
                <w:szCs w:val="20"/>
              </w:rPr>
              <w:t xml:space="preserve"> capital increase </w:t>
            </w:r>
            <w:r w:rsidR="00AE11FD" w:rsidRPr="00695141">
              <w:rPr>
                <w:rFonts w:cs="Arial"/>
                <w:color w:val="000000" w:themeColor="text1"/>
                <w:szCs w:val="20"/>
              </w:rPr>
              <w:t>in</w:t>
            </w:r>
            <w:r w:rsidR="00B9330C" w:rsidRPr="00695141">
              <w:rPr>
                <w:rFonts w:cs="Arial"/>
                <w:color w:val="000000" w:themeColor="text1"/>
                <w:szCs w:val="20"/>
              </w:rPr>
              <w:t xml:space="preserve"> the Company (including the necessary change of the articles of association)</w:t>
            </w:r>
            <w:r w:rsidR="00952E29" w:rsidRPr="00695141">
              <w:rPr>
                <w:rFonts w:cs="Arial"/>
                <w:color w:val="000000" w:themeColor="text1"/>
                <w:szCs w:val="20"/>
              </w:rPr>
              <w:t>,</w:t>
            </w:r>
            <w:r w:rsidR="00B9330C" w:rsidRPr="00695141">
              <w:rPr>
                <w:rFonts w:cs="Arial"/>
                <w:color w:val="000000" w:themeColor="text1"/>
                <w:szCs w:val="20"/>
              </w:rPr>
              <w:t xml:space="preserve"> by which</w:t>
            </w:r>
            <w:r w:rsidR="00E70343" w:rsidRPr="00695141">
              <w:rPr>
                <w:rFonts w:cs="Arial"/>
                <w:color w:val="000000" w:themeColor="text1"/>
                <w:szCs w:val="20"/>
              </w:rPr>
              <w:t xml:space="preserve"> new shares</w:t>
            </w:r>
            <w:r w:rsidR="0081548C" w:rsidRPr="00695141">
              <w:rPr>
                <w:rFonts w:cs="Arial"/>
                <w:color w:val="000000" w:themeColor="text1"/>
                <w:szCs w:val="20"/>
              </w:rPr>
              <w:t xml:space="preserve"> (“</w:t>
            </w:r>
            <w:r w:rsidR="0081548C" w:rsidRPr="00695141">
              <w:rPr>
                <w:rFonts w:cs="Arial"/>
                <w:b/>
                <w:color w:val="000000" w:themeColor="text1"/>
                <w:szCs w:val="20"/>
              </w:rPr>
              <w:t>New Shares</w:t>
            </w:r>
            <w:r w:rsidR="0081548C" w:rsidRPr="00695141">
              <w:rPr>
                <w:rFonts w:cs="Arial"/>
                <w:color w:val="000000" w:themeColor="text1"/>
                <w:szCs w:val="20"/>
              </w:rPr>
              <w:t>”)</w:t>
            </w:r>
            <w:r w:rsidR="00952E29" w:rsidRPr="00695141">
              <w:rPr>
                <w:rFonts w:cs="Arial"/>
                <w:color w:val="000000" w:themeColor="text1"/>
                <w:szCs w:val="20"/>
              </w:rPr>
              <w:t xml:space="preserve"> in</w:t>
            </w:r>
            <w:r w:rsidR="00067019" w:rsidRPr="00695141">
              <w:rPr>
                <w:rFonts w:cs="Arial"/>
                <w:color w:val="000000" w:themeColor="text1"/>
                <w:szCs w:val="20"/>
              </w:rPr>
              <w:t xml:space="preserve"> the Company</w:t>
            </w:r>
            <w:r w:rsidR="00E70343" w:rsidRPr="00695141">
              <w:rPr>
                <w:rFonts w:cs="Arial"/>
                <w:color w:val="000000" w:themeColor="text1"/>
                <w:szCs w:val="20"/>
              </w:rPr>
              <w:t xml:space="preserve"> with sole subscription right of the Lender </w:t>
            </w:r>
            <w:r w:rsidR="00465EFD" w:rsidRPr="00695141">
              <w:rPr>
                <w:rFonts w:cs="Arial"/>
                <w:color w:val="000000" w:themeColor="text1"/>
                <w:szCs w:val="20"/>
              </w:rPr>
              <w:t xml:space="preserve">and all other lenders of the Convertible Loan Financing Round </w:t>
            </w:r>
            <w:r w:rsidR="00E70343" w:rsidRPr="00695141">
              <w:rPr>
                <w:rFonts w:cs="Arial"/>
                <w:color w:val="000000" w:themeColor="text1"/>
                <w:szCs w:val="20"/>
              </w:rPr>
              <w:t xml:space="preserve">according to </w:t>
            </w:r>
            <w:r w:rsidR="00AE11FD" w:rsidRPr="00695141">
              <w:rPr>
                <w:rFonts w:cs="Arial"/>
                <w:color w:val="000000" w:themeColor="text1"/>
                <w:szCs w:val="20"/>
              </w:rPr>
              <w:t>s</w:t>
            </w:r>
            <w:r w:rsidR="007B77AD" w:rsidRPr="00695141">
              <w:rPr>
                <w:rFonts w:cs="Arial"/>
                <w:color w:val="000000" w:themeColor="text1"/>
                <w:szCs w:val="20"/>
              </w:rPr>
              <w:t>ections </w:t>
            </w:r>
            <w:r w:rsidR="007B77AD" w:rsidRPr="00695141">
              <w:rPr>
                <w:rFonts w:cs="Arial"/>
                <w:color w:val="000000" w:themeColor="text1"/>
                <w:szCs w:val="20"/>
              </w:rPr>
              <w:fldChar w:fldCharType="begin"/>
            </w:r>
            <w:r w:rsidR="007B77AD" w:rsidRPr="00695141">
              <w:rPr>
                <w:rFonts w:cs="Arial"/>
                <w:color w:val="000000" w:themeColor="text1"/>
                <w:szCs w:val="20"/>
              </w:rPr>
              <w:instrText xml:space="preserve"> REF _Ref481159970 \r \h </w:instrText>
            </w:r>
            <w:r w:rsidR="00C75303" w:rsidRPr="00695141">
              <w:rPr>
                <w:rFonts w:cs="Arial"/>
                <w:color w:val="000000" w:themeColor="text1"/>
                <w:szCs w:val="20"/>
              </w:rPr>
              <w:instrText xml:space="preserve"> \* MERGEFORMAT </w:instrText>
            </w:r>
            <w:r w:rsidR="007B77AD" w:rsidRPr="00695141">
              <w:rPr>
                <w:rFonts w:cs="Arial"/>
                <w:color w:val="000000" w:themeColor="text1"/>
                <w:szCs w:val="20"/>
              </w:rPr>
            </w:r>
            <w:r w:rsidR="007B77AD" w:rsidRPr="00695141">
              <w:rPr>
                <w:rFonts w:cs="Arial"/>
                <w:color w:val="000000" w:themeColor="text1"/>
                <w:szCs w:val="20"/>
              </w:rPr>
              <w:fldChar w:fldCharType="separate"/>
            </w:r>
            <w:r w:rsidR="00695141" w:rsidRPr="00695141">
              <w:rPr>
                <w:rFonts w:cs="Arial"/>
                <w:color w:val="000000" w:themeColor="text1"/>
                <w:szCs w:val="20"/>
              </w:rPr>
              <w:t>5.3</w:t>
            </w:r>
            <w:r w:rsidR="007B77AD" w:rsidRPr="00695141">
              <w:rPr>
                <w:rFonts w:cs="Arial"/>
                <w:color w:val="000000" w:themeColor="text1"/>
                <w:szCs w:val="20"/>
              </w:rPr>
              <w:fldChar w:fldCharType="end"/>
            </w:r>
            <w:r w:rsidR="007B77AD" w:rsidRPr="00695141">
              <w:rPr>
                <w:rFonts w:cs="Arial"/>
                <w:color w:val="000000" w:themeColor="text1"/>
                <w:szCs w:val="20"/>
              </w:rPr>
              <w:t xml:space="preserve"> </w:t>
            </w:r>
            <w:r w:rsidR="002B11B6" w:rsidRPr="00695141">
              <w:rPr>
                <w:rFonts w:cs="Arial"/>
                <w:color w:val="000000" w:themeColor="text1"/>
                <w:szCs w:val="20"/>
              </w:rPr>
              <w:t>or</w:t>
            </w:r>
            <w:r w:rsidR="007B77AD" w:rsidRPr="00695141">
              <w:rPr>
                <w:rFonts w:cs="Arial"/>
                <w:color w:val="000000" w:themeColor="text1"/>
                <w:szCs w:val="20"/>
              </w:rPr>
              <w:t xml:space="preserve"> </w:t>
            </w:r>
            <w:r w:rsidR="007B77AD" w:rsidRPr="00695141">
              <w:rPr>
                <w:rFonts w:cs="Arial"/>
                <w:color w:val="000000" w:themeColor="text1"/>
                <w:szCs w:val="20"/>
              </w:rPr>
              <w:fldChar w:fldCharType="begin"/>
            </w:r>
            <w:r w:rsidR="007B77AD" w:rsidRPr="00695141">
              <w:rPr>
                <w:rFonts w:cs="Arial"/>
                <w:color w:val="000000" w:themeColor="text1"/>
                <w:szCs w:val="20"/>
              </w:rPr>
              <w:instrText xml:space="preserve"> REF _Ref481160386 \r \h </w:instrText>
            </w:r>
            <w:r w:rsidR="00C75303" w:rsidRPr="00695141">
              <w:rPr>
                <w:rFonts w:cs="Arial"/>
                <w:color w:val="000000" w:themeColor="text1"/>
                <w:szCs w:val="20"/>
              </w:rPr>
              <w:instrText xml:space="preserve"> \* MERGEFORMAT </w:instrText>
            </w:r>
            <w:r w:rsidR="007B77AD" w:rsidRPr="00695141">
              <w:rPr>
                <w:rFonts w:cs="Arial"/>
                <w:color w:val="000000" w:themeColor="text1"/>
                <w:szCs w:val="20"/>
              </w:rPr>
            </w:r>
            <w:r w:rsidR="007B77AD" w:rsidRPr="00695141">
              <w:rPr>
                <w:rFonts w:cs="Arial"/>
                <w:color w:val="000000" w:themeColor="text1"/>
                <w:szCs w:val="20"/>
              </w:rPr>
              <w:fldChar w:fldCharType="separate"/>
            </w:r>
            <w:r w:rsidR="00695141" w:rsidRPr="00695141">
              <w:rPr>
                <w:rFonts w:cs="Arial"/>
                <w:color w:val="000000" w:themeColor="text1"/>
                <w:szCs w:val="20"/>
              </w:rPr>
              <w:t>5.5</w:t>
            </w:r>
            <w:r w:rsidR="007B77AD" w:rsidRPr="00695141">
              <w:rPr>
                <w:rFonts w:cs="Arial"/>
                <w:color w:val="000000" w:themeColor="text1"/>
                <w:szCs w:val="20"/>
              </w:rPr>
              <w:fldChar w:fldCharType="end"/>
            </w:r>
            <w:r w:rsidR="007B77AD" w:rsidRPr="00695141">
              <w:rPr>
                <w:rFonts w:cs="Arial"/>
                <w:color w:val="000000" w:themeColor="text1"/>
                <w:szCs w:val="20"/>
              </w:rPr>
              <w:t xml:space="preserve"> </w:t>
            </w:r>
            <w:r w:rsidR="00B9330C" w:rsidRPr="00695141">
              <w:rPr>
                <w:rFonts w:cs="Arial"/>
                <w:color w:val="000000" w:themeColor="text1"/>
                <w:szCs w:val="20"/>
              </w:rPr>
              <w:t xml:space="preserve">excluding </w:t>
            </w:r>
            <w:r w:rsidR="00CE68B6" w:rsidRPr="00695141">
              <w:rPr>
                <w:rFonts w:cs="Arial"/>
                <w:color w:val="000000" w:themeColor="text1"/>
                <w:szCs w:val="20"/>
              </w:rPr>
              <w:t xml:space="preserve">the </w:t>
            </w:r>
            <w:r w:rsidR="00B9330C" w:rsidRPr="00695141">
              <w:rPr>
                <w:rFonts w:cs="Arial"/>
                <w:color w:val="000000" w:themeColor="text1"/>
                <w:szCs w:val="20"/>
              </w:rPr>
              <w:t>subscrip</w:t>
            </w:r>
            <w:r w:rsidR="000D2AEB" w:rsidRPr="00695141">
              <w:rPr>
                <w:rFonts w:cs="Arial"/>
                <w:color w:val="000000" w:themeColor="text1"/>
                <w:szCs w:val="20"/>
              </w:rPr>
              <w:t>tion rights of the S</w:t>
            </w:r>
            <w:r w:rsidR="00E70343" w:rsidRPr="00695141">
              <w:rPr>
                <w:rFonts w:cs="Arial"/>
                <w:color w:val="000000" w:themeColor="text1"/>
                <w:szCs w:val="20"/>
              </w:rPr>
              <w:t xml:space="preserve">hareholders, who </w:t>
            </w:r>
            <w:r w:rsidR="00677721" w:rsidRPr="00695141">
              <w:rPr>
                <w:rFonts w:cs="Arial"/>
                <w:color w:val="000000" w:themeColor="text1"/>
                <w:szCs w:val="20"/>
              </w:rPr>
              <w:t xml:space="preserve">are not </w:t>
            </w:r>
            <w:r w:rsidR="00CE68B6" w:rsidRPr="00695141">
              <w:rPr>
                <w:rFonts w:cs="Arial"/>
                <w:color w:val="000000" w:themeColor="text1"/>
                <w:szCs w:val="20"/>
              </w:rPr>
              <w:t>at the same time</w:t>
            </w:r>
            <w:r w:rsidR="00465EFD" w:rsidRPr="00695141">
              <w:rPr>
                <w:rFonts w:cs="Arial"/>
                <w:color w:val="000000" w:themeColor="text1"/>
                <w:szCs w:val="20"/>
              </w:rPr>
              <w:t xml:space="preserve"> l</w:t>
            </w:r>
            <w:r w:rsidR="00677721" w:rsidRPr="00695141">
              <w:rPr>
                <w:rFonts w:cs="Arial"/>
                <w:color w:val="000000" w:themeColor="text1"/>
                <w:szCs w:val="20"/>
              </w:rPr>
              <w:t>ender</w:t>
            </w:r>
            <w:r w:rsidR="00465EFD" w:rsidRPr="00695141">
              <w:rPr>
                <w:rFonts w:cs="Arial"/>
                <w:color w:val="000000" w:themeColor="text1"/>
                <w:szCs w:val="20"/>
              </w:rPr>
              <w:t xml:space="preserve"> in the Convertible Loan Financing Round</w:t>
            </w:r>
            <w:r w:rsidR="00CE68B6" w:rsidRPr="00695141">
              <w:rPr>
                <w:rFonts w:cs="Arial"/>
                <w:color w:val="000000" w:themeColor="text1"/>
                <w:szCs w:val="20"/>
              </w:rPr>
              <w:t>,</w:t>
            </w:r>
            <w:r w:rsidR="00E70343" w:rsidRPr="00695141">
              <w:rPr>
                <w:rFonts w:cs="Arial"/>
                <w:color w:val="000000" w:themeColor="text1"/>
                <w:szCs w:val="20"/>
              </w:rPr>
              <w:t xml:space="preserve"> are created. </w:t>
            </w:r>
            <w:r w:rsidR="00554541" w:rsidRPr="00695141">
              <w:rPr>
                <w:rFonts w:cs="Arial"/>
                <w:color w:val="000000" w:themeColor="text1"/>
                <w:szCs w:val="20"/>
              </w:rPr>
              <w:t xml:space="preserve">The New Shares created in connection with </w:t>
            </w:r>
            <w:r w:rsidR="00067019" w:rsidRPr="00695141">
              <w:rPr>
                <w:rFonts w:cs="Arial"/>
                <w:color w:val="000000" w:themeColor="text1"/>
                <w:szCs w:val="20"/>
              </w:rPr>
              <w:t xml:space="preserve">a Financing Round Conversion shall have the same rights and preferences as the </w:t>
            </w:r>
            <w:r w:rsidR="00CC7DC4" w:rsidRPr="00695141">
              <w:rPr>
                <w:rFonts w:cs="Arial"/>
                <w:color w:val="000000" w:themeColor="text1"/>
                <w:szCs w:val="20"/>
              </w:rPr>
              <w:t>most senior</w:t>
            </w:r>
            <w:r w:rsidR="00067019" w:rsidRPr="00695141">
              <w:rPr>
                <w:rFonts w:cs="Arial"/>
                <w:color w:val="000000" w:themeColor="text1"/>
                <w:szCs w:val="20"/>
              </w:rPr>
              <w:t xml:space="preserve"> shares issued in </w:t>
            </w:r>
            <w:r w:rsidR="00CC7DC4" w:rsidRPr="00695141">
              <w:rPr>
                <w:rFonts w:cs="Arial"/>
                <w:color w:val="000000" w:themeColor="text1"/>
                <w:szCs w:val="20"/>
              </w:rPr>
              <w:t xml:space="preserve">course of </w:t>
            </w:r>
            <w:r w:rsidR="00067019" w:rsidRPr="00695141">
              <w:rPr>
                <w:rFonts w:cs="Arial"/>
                <w:color w:val="000000" w:themeColor="text1"/>
                <w:szCs w:val="20"/>
              </w:rPr>
              <w:t>the Qualified Financing Round.</w:t>
            </w:r>
            <w:bookmarkEnd w:id="61"/>
            <w:r w:rsidR="00067019" w:rsidRPr="00695141">
              <w:rPr>
                <w:rFonts w:cs="Arial"/>
                <w:color w:val="000000" w:themeColor="text1"/>
                <w:szCs w:val="20"/>
              </w:rPr>
              <w:t xml:space="preserve"> </w:t>
            </w:r>
            <w:r w:rsidR="00292339" w:rsidRPr="00695141">
              <w:rPr>
                <w:rFonts w:cs="Arial"/>
                <w:color w:val="000000" w:themeColor="text1"/>
                <w:szCs w:val="20"/>
              </w:rPr>
              <w:t xml:space="preserve">The New Shares created in connection with a Forced Conversion shall have the same rights and preferences as the most senior shares in the Company existing at the date of the Forced Conversion. </w:t>
            </w:r>
          </w:p>
        </w:tc>
      </w:tr>
      <w:tr w:rsidR="00C75303" w:rsidRPr="00772BDD" w14:paraId="7D5366A8" w14:textId="77777777" w:rsidTr="00CC103A">
        <w:tc>
          <w:tcPr>
            <w:tcW w:w="4139" w:type="dxa"/>
            <w:shd w:val="clear" w:color="auto" w:fill="auto"/>
          </w:tcPr>
          <w:p w14:paraId="6BE67D8E" w14:textId="644232E7" w:rsidR="00392FAD" w:rsidRPr="00695141" w:rsidRDefault="00834882" w:rsidP="000555D4">
            <w:pPr>
              <w:pStyle w:val="LHeading4"/>
              <w:spacing w:after="240"/>
              <w:rPr>
                <w:rFonts w:cs="Arial"/>
                <w:color w:val="000000" w:themeColor="text1"/>
                <w:szCs w:val="20"/>
              </w:rPr>
            </w:pPr>
            <w:r w:rsidRPr="00695141">
              <w:rPr>
                <w:rFonts w:cs="Arial"/>
                <w:color w:val="000000" w:themeColor="text1"/>
                <w:szCs w:val="20"/>
              </w:rPr>
              <w:t>Zur Durchführung der Wandlung</w:t>
            </w:r>
            <w:r w:rsidR="00392FAD" w:rsidRPr="00695141">
              <w:rPr>
                <w:rFonts w:cs="Arial"/>
                <w:color w:val="000000" w:themeColor="text1"/>
                <w:szCs w:val="20"/>
              </w:rPr>
              <w:t xml:space="preserve"> </w:t>
            </w:r>
            <w:r w:rsidR="008A1494" w:rsidRPr="00695141">
              <w:rPr>
                <w:rFonts w:cs="Arial"/>
                <w:color w:val="000000" w:themeColor="text1"/>
                <w:szCs w:val="20"/>
              </w:rPr>
              <w:t>ist die Gesellschaft verpflichtet</w:t>
            </w:r>
            <w:r w:rsidRPr="00695141">
              <w:rPr>
                <w:rFonts w:cs="Arial"/>
                <w:color w:val="000000" w:themeColor="text1"/>
                <w:szCs w:val="20"/>
              </w:rPr>
              <w:t>,</w:t>
            </w:r>
            <w:r w:rsidR="008A1494" w:rsidRPr="00695141">
              <w:rPr>
                <w:rFonts w:cs="Arial"/>
                <w:color w:val="000000" w:themeColor="text1"/>
                <w:szCs w:val="20"/>
              </w:rPr>
              <w:t xml:space="preserve"> alle notwendigen Maßnahmen einzuleiten, um zu ermöglichen, dass </w:t>
            </w:r>
            <w:r w:rsidR="00392FAD" w:rsidRPr="00695141">
              <w:rPr>
                <w:rFonts w:cs="Arial"/>
                <w:color w:val="000000" w:themeColor="text1"/>
                <w:szCs w:val="20"/>
              </w:rPr>
              <w:t xml:space="preserve">die Gesellschafter </w:t>
            </w:r>
            <w:r w:rsidR="00AC763A" w:rsidRPr="00695141">
              <w:rPr>
                <w:rFonts w:cs="Arial"/>
                <w:color w:val="000000" w:themeColor="text1"/>
                <w:szCs w:val="20"/>
              </w:rPr>
              <w:t>de</w:t>
            </w:r>
            <w:r w:rsidR="008A1494" w:rsidRPr="00695141">
              <w:rPr>
                <w:rFonts w:cs="Arial"/>
                <w:color w:val="000000" w:themeColor="text1"/>
                <w:szCs w:val="20"/>
              </w:rPr>
              <w:t>n</w:t>
            </w:r>
            <w:r w:rsidR="00392FAD" w:rsidRPr="00695141">
              <w:rPr>
                <w:rFonts w:cs="Arial"/>
                <w:color w:val="000000" w:themeColor="text1"/>
                <w:szCs w:val="20"/>
              </w:rPr>
              <w:t xml:space="preserve"> Darlehensgeber unverzüglich zur Über</w:t>
            </w:r>
            <w:r w:rsidR="00D71218" w:rsidRPr="00695141">
              <w:rPr>
                <w:rFonts w:cs="Arial"/>
                <w:color w:val="000000" w:themeColor="text1"/>
                <w:szCs w:val="20"/>
              </w:rPr>
              <w:t xml:space="preserve">nahme </w:t>
            </w:r>
            <w:r w:rsidR="00366705" w:rsidRPr="00695141">
              <w:rPr>
                <w:rFonts w:cs="Arial"/>
                <w:color w:val="000000" w:themeColor="text1"/>
                <w:szCs w:val="20"/>
              </w:rPr>
              <w:t xml:space="preserve">von </w:t>
            </w:r>
            <w:r w:rsidR="00D71218" w:rsidRPr="00695141">
              <w:rPr>
                <w:rFonts w:cs="Arial"/>
                <w:color w:val="000000" w:themeColor="text1"/>
                <w:szCs w:val="20"/>
              </w:rPr>
              <w:t xml:space="preserve">nach den in </w:t>
            </w:r>
            <w:r w:rsidR="007B77AD" w:rsidRPr="00695141">
              <w:rPr>
                <w:rFonts w:cs="Arial"/>
                <w:color w:val="000000" w:themeColor="text1"/>
                <w:szCs w:val="20"/>
              </w:rPr>
              <w:t>Ziffern </w:t>
            </w:r>
            <w:r w:rsidR="007B77AD" w:rsidRPr="00695141">
              <w:rPr>
                <w:rFonts w:cs="Arial"/>
                <w:color w:val="000000" w:themeColor="text1"/>
                <w:szCs w:val="20"/>
              </w:rPr>
              <w:fldChar w:fldCharType="begin"/>
            </w:r>
            <w:r w:rsidR="007B77AD" w:rsidRPr="00695141">
              <w:rPr>
                <w:rFonts w:cs="Arial"/>
                <w:color w:val="000000" w:themeColor="text1"/>
                <w:szCs w:val="20"/>
              </w:rPr>
              <w:instrText xml:space="preserve"> REF _Ref481159954 \r \h </w:instrText>
            </w:r>
            <w:r w:rsidR="00C75303" w:rsidRPr="00695141">
              <w:rPr>
                <w:rFonts w:cs="Arial"/>
                <w:color w:val="000000" w:themeColor="text1"/>
                <w:szCs w:val="20"/>
              </w:rPr>
              <w:instrText xml:space="preserve"> \* MERGEFORMAT </w:instrText>
            </w:r>
            <w:r w:rsidR="007B77AD" w:rsidRPr="00695141">
              <w:rPr>
                <w:rFonts w:cs="Arial"/>
                <w:color w:val="000000" w:themeColor="text1"/>
                <w:szCs w:val="20"/>
              </w:rPr>
            </w:r>
            <w:r w:rsidR="007B77AD" w:rsidRPr="00695141">
              <w:rPr>
                <w:rFonts w:cs="Arial"/>
                <w:color w:val="000000" w:themeColor="text1"/>
                <w:szCs w:val="20"/>
              </w:rPr>
              <w:fldChar w:fldCharType="separate"/>
            </w:r>
            <w:r w:rsidR="00695141" w:rsidRPr="00695141">
              <w:rPr>
                <w:rFonts w:cs="Arial"/>
                <w:color w:val="000000" w:themeColor="text1"/>
                <w:szCs w:val="20"/>
              </w:rPr>
              <w:t>5.3</w:t>
            </w:r>
            <w:r w:rsidR="007B77AD" w:rsidRPr="00695141">
              <w:rPr>
                <w:rFonts w:cs="Arial"/>
                <w:color w:val="000000" w:themeColor="text1"/>
                <w:szCs w:val="20"/>
              </w:rPr>
              <w:fldChar w:fldCharType="end"/>
            </w:r>
            <w:r w:rsidR="00E10154" w:rsidRPr="00695141">
              <w:rPr>
                <w:rFonts w:cs="Arial"/>
                <w:color w:val="000000" w:themeColor="text1"/>
                <w:szCs w:val="20"/>
              </w:rPr>
              <w:t xml:space="preserve"> oder</w:t>
            </w:r>
            <w:r w:rsidR="007B77AD" w:rsidRPr="00695141">
              <w:rPr>
                <w:rFonts w:cs="Arial"/>
                <w:color w:val="000000" w:themeColor="text1"/>
                <w:szCs w:val="20"/>
              </w:rPr>
              <w:t xml:space="preserve"> </w:t>
            </w:r>
            <w:r w:rsidR="007B77AD" w:rsidRPr="00695141">
              <w:rPr>
                <w:rFonts w:cs="Arial"/>
                <w:color w:val="000000" w:themeColor="text1"/>
                <w:szCs w:val="20"/>
              </w:rPr>
              <w:fldChar w:fldCharType="begin"/>
            </w:r>
            <w:r w:rsidR="007B77AD" w:rsidRPr="00695141">
              <w:rPr>
                <w:rFonts w:cs="Arial"/>
                <w:color w:val="000000" w:themeColor="text1"/>
                <w:szCs w:val="20"/>
              </w:rPr>
              <w:instrText xml:space="preserve"> REF _Ref481160372 \r \h </w:instrText>
            </w:r>
            <w:r w:rsidR="00C75303" w:rsidRPr="00695141">
              <w:rPr>
                <w:rFonts w:cs="Arial"/>
                <w:color w:val="000000" w:themeColor="text1"/>
                <w:szCs w:val="20"/>
              </w:rPr>
              <w:instrText xml:space="preserve"> \* MERGEFORMAT </w:instrText>
            </w:r>
            <w:r w:rsidR="007B77AD" w:rsidRPr="00695141">
              <w:rPr>
                <w:rFonts w:cs="Arial"/>
                <w:color w:val="000000" w:themeColor="text1"/>
                <w:szCs w:val="20"/>
              </w:rPr>
            </w:r>
            <w:r w:rsidR="007B77AD" w:rsidRPr="00695141">
              <w:rPr>
                <w:rFonts w:cs="Arial"/>
                <w:color w:val="000000" w:themeColor="text1"/>
                <w:szCs w:val="20"/>
              </w:rPr>
              <w:fldChar w:fldCharType="separate"/>
            </w:r>
            <w:r w:rsidR="00695141" w:rsidRPr="00695141">
              <w:rPr>
                <w:rFonts w:cs="Arial"/>
                <w:color w:val="000000" w:themeColor="text1"/>
                <w:szCs w:val="20"/>
              </w:rPr>
              <w:t>5.5</w:t>
            </w:r>
            <w:r w:rsidR="007B77AD" w:rsidRPr="00695141">
              <w:rPr>
                <w:rFonts w:cs="Arial"/>
                <w:color w:val="000000" w:themeColor="text1"/>
                <w:szCs w:val="20"/>
              </w:rPr>
              <w:fldChar w:fldCharType="end"/>
            </w:r>
            <w:r w:rsidR="007B77AD" w:rsidRPr="00695141">
              <w:rPr>
                <w:rFonts w:cs="Arial"/>
                <w:color w:val="000000" w:themeColor="text1"/>
                <w:szCs w:val="20"/>
              </w:rPr>
              <w:t xml:space="preserve"> </w:t>
            </w:r>
            <w:r w:rsidR="00392FAD" w:rsidRPr="00695141">
              <w:rPr>
                <w:rFonts w:cs="Arial"/>
                <w:color w:val="000000" w:themeColor="text1"/>
                <w:szCs w:val="20"/>
              </w:rPr>
              <w:t xml:space="preserve">beschriebenen Grundsätzen zu ermittelnden </w:t>
            </w:r>
            <w:r w:rsidR="006B6E02" w:rsidRPr="00695141">
              <w:rPr>
                <w:rFonts w:cs="Arial"/>
                <w:color w:val="000000" w:themeColor="text1"/>
                <w:szCs w:val="20"/>
              </w:rPr>
              <w:t xml:space="preserve">Neuen </w:t>
            </w:r>
            <w:r w:rsidR="00392FAD" w:rsidRPr="00695141">
              <w:rPr>
                <w:rFonts w:cs="Arial"/>
                <w:color w:val="000000" w:themeColor="text1"/>
                <w:szCs w:val="20"/>
              </w:rPr>
              <w:t>Geschäftsanteile</w:t>
            </w:r>
            <w:r w:rsidR="00366705" w:rsidRPr="00695141">
              <w:rPr>
                <w:rFonts w:cs="Arial"/>
                <w:color w:val="000000" w:themeColor="text1"/>
                <w:szCs w:val="20"/>
              </w:rPr>
              <w:t>n</w:t>
            </w:r>
            <w:r w:rsidR="00392FAD" w:rsidRPr="00695141">
              <w:rPr>
                <w:rFonts w:cs="Arial"/>
                <w:color w:val="000000" w:themeColor="text1"/>
                <w:szCs w:val="20"/>
              </w:rPr>
              <w:t xml:space="preserve"> (im Nennbetrag von je EUR 1,00) zulassen</w:t>
            </w:r>
            <w:r w:rsidR="00366705" w:rsidRPr="00695141">
              <w:rPr>
                <w:rFonts w:cs="Arial"/>
                <w:color w:val="000000" w:themeColor="text1"/>
                <w:szCs w:val="20"/>
              </w:rPr>
              <w:t>. Des Weiteren ist die Gesellschaft verpflichtet,</w:t>
            </w:r>
            <w:r w:rsidR="00392FAD" w:rsidRPr="00695141">
              <w:rPr>
                <w:rFonts w:cs="Arial"/>
                <w:color w:val="000000" w:themeColor="text1"/>
                <w:szCs w:val="20"/>
              </w:rPr>
              <w:t xml:space="preserve"> alles Erforderliche und Notwendige</w:t>
            </w:r>
            <w:r w:rsidR="00366705" w:rsidRPr="00695141">
              <w:rPr>
                <w:rFonts w:cs="Arial"/>
                <w:color w:val="000000" w:themeColor="text1"/>
                <w:szCs w:val="20"/>
              </w:rPr>
              <w:t xml:space="preserve"> zu</w:t>
            </w:r>
            <w:r w:rsidR="00392FAD" w:rsidRPr="00695141">
              <w:rPr>
                <w:rFonts w:cs="Arial"/>
                <w:color w:val="000000" w:themeColor="text1"/>
                <w:szCs w:val="20"/>
              </w:rPr>
              <w:t xml:space="preserve"> veranlassen und sämtliche </w:t>
            </w:r>
            <w:r w:rsidR="00193E5E" w:rsidRPr="00695141">
              <w:rPr>
                <w:rFonts w:cs="Arial"/>
                <w:color w:val="000000" w:themeColor="text1"/>
                <w:szCs w:val="20"/>
              </w:rPr>
              <w:t>Erklärungen ab</w:t>
            </w:r>
            <w:r w:rsidR="00366705" w:rsidRPr="00695141">
              <w:rPr>
                <w:rFonts w:cs="Arial"/>
                <w:color w:val="000000" w:themeColor="text1"/>
                <w:szCs w:val="20"/>
              </w:rPr>
              <w:t>zu</w:t>
            </w:r>
            <w:r w:rsidR="00193E5E" w:rsidRPr="00695141">
              <w:rPr>
                <w:rFonts w:cs="Arial"/>
                <w:color w:val="000000" w:themeColor="text1"/>
                <w:szCs w:val="20"/>
              </w:rPr>
              <w:t>geben, damit der</w:t>
            </w:r>
            <w:r w:rsidR="00392FAD" w:rsidRPr="00695141">
              <w:rPr>
                <w:rFonts w:cs="Arial"/>
                <w:color w:val="000000" w:themeColor="text1"/>
                <w:szCs w:val="20"/>
              </w:rPr>
              <w:t xml:space="preserve"> Darlehensgeber die entsprechenden </w:t>
            </w:r>
            <w:r w:rsidR="006B6E02" w:rsidRPr="00695141">
              <w:rPr>
                <w:rFonts w:cs="Arial"/>
                <w:color w:val="000000" w:themeColor="text1"/>
                <w:szCs w:val="20"/>
              </w:rPr>
              <w:t xml:space="preserve">Neuen </w:t>
            </w:r>
            <w:r w:rsidR="00392FAD" w:rsidRPr="00695141">
              <w:rPr>
                <w:rFonts w:cs="Arial"/>
                <w:color w:val="000000" w:themeColor="text1"/>
                <w:szCs w:val="20"/>
              </w:rPr>
              <w:t xml:space="preserve">Geschäftsanteile an der Gesellschaft Zug um Zug gegen </w:t>
            </w:r>
            <w:r w:rsidR="000555D4" w:rsidRPr="00695141">
              <w:rPr>
                <w:rFonts w:cs="Arial"/>
                <w:color w:val="000000" w:themeColor="text1"/>
                <w:szCs w:val="20"/>
              </w:rPr>
              <w:t>Zahlung des Nennbetrages der zu übernehmenden Neuen Geschäftsanteile gemäß Ziffer </w:t>
            </w:r>
            <w:r w:rsidR="000555D4" w:rsidRPr="00695141">
              <w:rPr>
                <w:rFonts w:cs="Arial"/>
                <w:color w:val="000000" w:themeColor="text1"/>
                <w:szCs w:val="20"/>
              </w:rPr>
              <w:fldChar w:fldCharType="begin"/>
            </w:r>
            <w:r w:rsidR="000555D4" w:rsidRPr="00695141">
              <w:rPr>
                <w:rFonts w:cs="Arial"/>
                <w:color w:val="000000" w:themeColor="text1"/>
                <w:szCs w:val="20"/>
              </w:rPr>
              <w:instrText xml:space="preserve"> REF _Ref499550260 \r \h </w:instrText>
            </w:r>
            <w:r w:rsidR="00695141">
              <w:rPr>
                <w:rFonts w:cs="Arial"/>
                <w:color w:val="000000" w:themeColor="text1"/>
                <w:szCs w:val="20"/>
              </w:rPr>
              <w:instrText xml:space="preserve"> \* MERGEFORMAT </w:instrText>
            </w:r>
            <w:r w:rsidR="000555D4" w:rsidRPr="00695141">
              <w:rPr>
                <w:rFonts w:cs="Arial"/>
                <w:color w:val="000000" w:themeColor="text1"/>
                <w:szCs w:val="20"/>
              </w:rPr>
            </w:r>
            <w:r w:rsidR="000555D4" w:rsidRPr="00695141">
              <w:rPr>
                <w:rFonts w:cs="Arial"/>
                <w:color w:val="000000" w:themeColor="text1"/>
                <w:szCs w:val="20"/>
              </w:rPr>
              <w:fldChar w:fldCharType="separate"/>
            </w:r>
            <w:r w:rsidR="00695141" w:rsidRPr="00695141">
              <w:rPr>
                <w:rFonts w:cs="Arial"/>
                <w:color w:val="000000" w:themeColor="text1"/>
                <w:szCs w:val="20"/>
              </w:rPr>
              <w:t>5.7.3</w:t>
            </w:r>
            <w:r w:rsidR="000555D4" w:rsidRPr="00695141">
              <w:rPr>
                <w:rFonts w:cs="Arial"/>
                <w:color w:val="000000" w:themeColor="text1"/>
                <w:szCs w:val="20"/>
              </w:rPr>
              <w:fldChar w:fldCharType="end"/>
            </w:r>
            <w:r w:rsidR="000555D4" w:rsidRPr="00695141">
              <w:rPr>
                <w:rFonts w:cs="Arial"/>
                <w:color w:val="000000" w:themeColor="text1"/>
                <w:szCs w:val="20"/>
              </w:rPr>
              <w:t> (i) und der Abtretung des Wandlungsbetrags gemäß Ziffer </w:t>
            </w:r>
            <w:r w:rsidR="000555D4" w:rsidRPr="00695141">
              <w:rPr>
                <w:rFonts w:cs="Arial"/>
                <w:color w:val="000000" w:themeColor="text1"/>
                <w:szCs w:val="20"/>
              </w:rPr>
              <w:fldChar w:fldCharType="begin"/>
            </w:r>
            <w:r w:rsidR="000555D4" w:rsidRPr="00695141">
              <w:rPr>
                <w:rFonts w:cs="Arial"/>
                <w:color w:val="000000" w:themeColor="text1"/>
                <w:szCs w:val="20"/>
              </w:rPr>
              <w:instrText xml:space="preserve"> REF _Ref499550260 \r \h </w:instrText>
            </w:r>
            <w:r w:rsidR="00695141">
              <w:rPr>
                <w:rFonts w:cs="Arial"/>
                <w:color w:val="000000" w:themeColor="text1"/>
                <w:szCs w:val="20"/>
              </w:rPr>
              <w:instrText xml:space="preserve"> \* MERGEFORMAT </w:instrText>
            </w:r>
            <w:r w:rsidR="000555D4" w:rsidRPr="00695141">
              <w:rPr>
                <w:rFonts w:cs="Arial"/>
                <w:color w:val="000000" w:themeColor="text1"/>
                <w:szCs w:val="20"/>
              </w:rPr>
            </w:r>
            <w:r w:rsidR="000555D4" w:rsidRPr="00695141">
              <w:rPr>
                <w:rFonts w:cs="Arial"/>
                <w:color w:val="000000" w:themeColor="text1"/>
                <w:szCs w:val="20"/>
              </w:rPr>
              <w:fldChar w:fldCharType="separate"/>
            </w:r>
            <w:r w:rsidR="00695141" w:rsidRPr="00695141">
              <w:rPr>
                <w:rFonts w:cs="Arial"/>
                <w:color w:val="000000" w:themeColor="text1"/>
                <w:szCs w:val="20"/>
              </w:rPr>
              <w:t>5.7.3</w:t>
            </w:r>
            <w:r w:rsidR="000555D4" w:rsidRPr="00695141">
              <w:rPr>
                <w:rFonts w:cs="Arial"/>
                <w:color w:val="000000" w:themeColor="text1"/>
                <w:szCs w:val="20"/>
              </w:rPr>
              <w:fldChar w:fldCharType="end"/>
            </w:r>
            <w:r w:rsidR="000555D4" w:rsidRPr="00695141">
              <w:rPr>
                <w:rFonts w:cs="Arial"/>
                <w:color w:val="000000" w:themeColor="text1"/>
                <w:szCs w:val="20"/>
              </w:rPr>
              <w:t> (ii) übernehmen kann.</w:t>
            </w:r>
          </w:p>
        </w:tc>
        <w:tc>
          <w:tcPr>
            <w:tcW w:w="227" w:type="dxa"/>
            <w:shd w:val="clear" w:color="auto" w:fill="auto"/>
          </w:tcPr>
          <w:p w14:paraId="046BAFE5" w14:textId="77777777" w:rsidR="00392FAD" w:rsidRPr="00695141" w:rsidRDefault="00392FAD" w:rsidP="00BF1E3C">
            <w:pPr>
              <w:pStyle w:val="LVertragspartner"/>
              <w:spacing w:after="240"/>
              <w:jc w:val="both"/>
              <w:rPr>
                <w:rFonts w:cs="Arial"/>
                <w:color w:val="000000" w:themeColor="text1"/>
                <w:szCs w:val="20"/>
              </w:rPr>
            </w:pPr>
          </w:p>
        </w:tc>
        <w:tc>
          <w:tcPr>
            <w:tcW w:w="4139" w:type="dxa"/>
            <w:shd w:val="clear" w:color="auto" w:fill="auto"/>
          </w:tcPr>
          <w:p w14:paraId="324788AF" w14:textId="24AC4B8C" w:rsidR="00392FAD" w:rsidRPr="00695141" w:rsidRDefault="008B7621" w:rsidP="00155504">
            <w:pPr>
              <w:pStyle w:val="RHeading4"/>
              <w:spacing w:after="240"/>
              <w:rPr>
                <w:rFonts w:cs="Arial"/>
                <w:color w:val="000000" w:themeColor="text1"/>
                <w:szCs w:val="20"/>
              </w:rPr>
            </w:pPr>
            <w:r w:rsidRPr="00695141">
              <w:rPr>
                <w:rFonts w:cs="Arial"/>
                <w:color w:val="000000" w:themeColor="text1"/>
                <w:szCs w:val="20"/>
              </w:rPr>
              <w:t>To effect the</w:t>
            </w:r>
            <w:r w:rsidR="00D71218" w:rsidRPr="00695141">
              <w:rPr>
                <w:rFonts w:cs="Arial"/>
                <w:color w:val="000000" w:themeColor="text1"/>
                <w:szCs w:val="20"/>
              </w:rPr>
              <w:t xml:space="preserve"> Execution of Conversion, </w:t>
            </w:r>
            <w:r w:rsidR="008A1494" w:rsidRPr="00695141">
              <w:rPr>
                <w:rFonts w:cs="Arial"/>
                <w:color w:val="000000" w:themeColor="text1"/>
                <w:szCs w:val="20"/>
              </w:rPr>
              <w:t xml:space="preserve">the Company is obliged to induce all necessary and required actions to enable </w:t>
            </w:r>
            <w:r w:rsidR="00D71218" w:rsidRPr="00695141">
              <w:rPr>
                <w:rFonts w:cs="Arial"/>
                <w:color w:val="000000" w:themeColor="text1"/>
                <w:szCs w:val="20"/>
              </w:rPr>
              <w:t xml:space="preserve">the shareholders </w:t>
            </w:r>
            <w:r w:rsidR="00067019" w:rsidRPr="00695141">
              <w:rPr>
                <w:rFonts w:cs="Arial"/>
                <w:color w:val="000000" w:themeColor="text1"/>
                <w:szCs w:val="20"/>
              </w:rPr>
              <w:t xml:space="preserve">of the Company </w:t>
            </w:r>
            <w:r w:rsidR="00D71218" w:rsidRPr="00695141">
              <w:rPr>
                <w:rFonts w:cs="Arial"/>
                <w:color w:val="000000" w:themeColor="text1"/>
                <w:szCs w:val="20"/>
              </w:rPr>
              <w:t xml:space="preserve">to </w:t>
            </w:r>
            <w:r w:rsidR="0081549D" w:rsidRPr="00695141">
              <w:rPr>
                <w:rFonts w:cs="Arial"/>
                <w:color w:val="000000" w:themeColor="text1"/>
                <w:szCs w:val="20"/>
              </w:rPr>
              <w:t xml:space="preserve">immediately </w:t>
            </w:r>
            <w:r w:rsidR="00193E5E" w:rsidRPr="00695141">
              <w:rPr>
                <w:rFonts w:cs="Arial"/>
                <w:color w:val="000000" w:themeColor="text1"/>
                <w:szCs w:val="20"/>
              </w:rPr>
              <w:t xml:space="preserve">admit the Lender to subscribe for </w:t>
            </w:r>
            <w:r w:rsidR="00F82FBA" w:rsidRPr="00695141">
              <w:rPr>
                <w:rFonts w:cs="Arial"/>
                <w:color w:val="000000" w:themeColor="text1"/>
                <w:szCs w:val="20"/>
              </w:rPr>
              <w:t xml:space="preserve">the </w:t>
            </w:r>
            <w:r w:rsidR="006B6E02" w:rsidRPr="00695141">
              <w:rPr>
                <w:rFonts w:cs="Arial"/>
                <w:color w:val="000000" w:themeColor="text1"/>
                <w:szCs w:val="20"/>
              </w:rPr>
              <w:t>respective New S</w:t>
            </w:r>
            <w:r w:rsidR="00193E5E" w:rsidRPr="00695141">
              <w:rPr>
                <w:rFonts w:cs="Arial"/>
                <w:color w:val="000000" w:themeColor="text1"/>
                <w:szCs w:val="20"/>
              </w:rPr>
              <w:t xml:space="preserve">hares (with a nominal </w:t>
            </w:r>
            <w:r w:rsidR="007108DD" w:rsidRPr="00695141">
              <w:rPr>
                <w:rFonts w:cs="Arial"/>
                <w:color w:val="000000" w:themeColor="text1"/>
                <w:szCs w:val="20"/>
              </w:rPr>
              <w:t>amount</w:t>
            </w:r>
            <w:r w:rsidR="00193E5E" w:rsidRPr="00695141">
              <w:rPr>
                <w:rFonts w:cs="Arial"/>
                <w:color w:val="000000" w:themeColor="text1"/>
                <w:szCs w:val="20"/>
              </w:rPr>
              <w:t xml:space="preserve"> of EUR 1.00</w:t>
            </w:r>
            <w:r w:rsidR="007108DD" w:rsidRPr="00695141">
              <w:rPr>
                <w:rFonts w:cs="Arial"/>
                <w:color w:val="000000" w:themeColor="text1"/>
                <w:szCs w:val="20"/>
              </w:rPr>
              <w:t xml:space="preserve"> each</w:t>
            </w:r>
            <w:r w:rsidR="00193E5E" w:rsidRPr="00695141">
              <w:rPr>
                <w:rFonts w:cs="Arial"/>
                <w:color w:val="000000" w:themeColor="text1"/>
                <w:szCs w:val="20"/>
              </w:rPr>
              <w:t xml:space="preserve">), calculated </w:t>
            </w:r>
            <w:r w:rsidR="00C40316" w:rsidRPr="00695141">
              <w:rPr>
                <w:rFonts w:cs="Arial"/>
                <w:color w:val="000000" w:themeColor="text1"/>
                <w:szCs w:val="20"/>
              </w:rPr>
              <w:t>in accordance with</w:t>
            </w:r>
            <w:r w:rsidR="00193E5E" w:rsidRPr="00695141">
              <w:rPr>
                <w:rFonts w:cs="Arial"/>
                <w:color w:val="000000" w:themeColor="text1"/>
                <w:szCs w:val="20"/>
              </w:rPr>
              <w:t xml:space="preserve"> the provisions in </w:t>
            </w:r>
            <w:r w:rsidR="007B77AD" w:rsidRPr="00695141">
              <w:rPr>
                <w:rFonts w:cs="Arial"/>
                <w:color w:val="000000" w:themeColor="text1"/>
                <w:szCs w:val="20"/>
              </w:rPr>
              <w:t>sections </w:t>
            </w:r>
            <w:r w:rsidR="007B77AD" w:rsidRPr="00695141">
              <w:rPr>
                <w:rFonts w:cs="Arial"/>
                <w:color w:val="000000" w:themeColor="text1"/>
                <w:szCs w:val="20"/>
              </w:rPr>
              <w:fldChar w:fldCharType="begin"/>
            </w:r>
            <w:r w:rsidR="007B77AD" w:rsidRPr="00695141">
              <w:rPr>
                <w:rFonts w:cs="Arial"/>
                <w:color w:val="000000" w:themeColor="text1"/>
                <w:szCs w:val="20"/>
              </w:rPr>
              <w:instrText xml:space="preserve"> REF _Ref481159970 \r \h </w:instrText>
            </w:r>
            <w:r w:rsidR="00C75303" w:rsidRPr="00695141">
              <w:rPr>
                <w:rFonts w:cs="Arial"/>
                <w:color w:val="000000" w:themeColor="text1"/>
                <w:szCs w:val="20"/>
              </w:rPr>
              <w:instrText xml:space="preserve"> \* MERGEFORMAT </w:instrText>
            </w:r>
            <w:r w:rsidR="007B77AD" w:rsidRPr="00695141">
              <w:rPr>
                <w:rFonts w:cs="Arial"/>
                <w:color w:val="000000" w:themeColor="text1"/>
                <w:szCs w:val="20"/>
              </w:rPr>
            </w:r>
            <w:r w:rsidR="007B77AD" w:rsidRPr="00695141">
              <w:rPr>
                <w:rFonts w:cs="Arial"/>
                <w:color w:val="000000" w:themeColor="text1"/>
                <w:szCs w:val="20"/>
              </w:rPr>
              <w:fldChar w:fldCharType="separate"/>
            </w:r>
            <w:r w:rsidR="00695141" w:rsidRPr="00695141">
              <w:rPr>
                <w:rFonts w:cs="Arial"/>
                <w:color w:val="000000" w:themeColor="text1"/>
                <w:szCs w:val="20"/>
              </w:rPr>
              <w:t>5.3</w:t>
            </w:r>
            <w:r w:rsidR="007B77AD" w:rsidRPr="00695141">
              <w:rPr>
                <w:rFonts w:cs="Arial"/>
                <w:color w:val="000000" w:themeColor="text1"/>
                <w:szCs w:val="20"/>
              </w:rPr>
              <w:fldChar w:fldCharType="end"/>
            </w:r>
            <w:r w:rsidR="00E10154" w:rsidRPr="00695141">
              <w:rPr>
                <w:rFonts w:cs="Arial"/>
                <w:color w:val="000000" w:themeColor="text1"/>
                <w:szCs w:val="20"/>
              </w:rPr>
              <w:t xml:space="preserve"> or</w:t>
            </w:r>
            <w:r w:rsidR="007B77AD" w:rsidRPr="00695141">
              <w:rPr>
                <w:rFonts w:cs="Arial"/>
                <w:color w:val="000000" w:themeColor="text1"/>
                <w:szCs w:val="20"/>
              </w:rPr>
              <w:t xml:space="preserve"> </w:t>
            </w:r>
            <w:r w:rsidR="007B77AD" w:rsidRPr="00695141">
              <w:rPr>
                <w:rFonts w:cs="Arial"/>
                <w:color w:val="000000" w:themeColor="text1"/>
                <w:szCs w:val="20"/>
              </w:rPr>
              <w:fldChar w:fldCharType="begin"/>
            </w:r>
            <w:r w:rsidR="007B77AD" w:rsidRPr="00695141">
              <w:rPr>
                <w:rFonts w:cs="Arial"/>
                <w:color w:val="000000" w:themeColor="text1"/>
                <w:szCs w:val="20"/>
              </w:rPr>
              <w:instrText xml:space="preserve"> REF _Ref481160386 \r \h </w:instrText>
            </w:r>
            <w:r w:rsidR="00C75303" w:rsidRPr="00695141">
              <w:rPr>
                <w:rFonts w:cs="Arial"/>
                <w:color w:val="000000" w:themeColor="text1"/>
                <w:szCs w:val="20"/>
              </w:rPr>
              <w:instrText xml:space="preserve"> \* MERGEFORMAT </w:instrText>
            </w:r>
            <w:r w:rsidR="007B77AD" w:rsidRPr="00695141">
              <w:rPr>
                <w:rFonts w:cs="Arial"/>
                <w:color w:val="000000" w:themeColor="text1"/>
                <w:szCs w:val="20"/>
              </w:rPr>
            </w:r>
            <w:r w:rsidR="007B77AD" w:rsidRPr="00695141">
              <w:rPr>
                <w:rFonts w:cs="Arial"/>
                <w:color w:val="000000" w:themeColor="text1"/>
                <w:szCs w:val="20"/>
              </w:rPr>
              <w:fldChar w:fldCharType="separate"/>
            </w:r>
            <w:r w:rsidR="00695141" w:rsidRPr="00695141">
              <w:rPr>
                <w:rFonts w:cs="Arial"/>
                <w:color w:val="000000" w:themeColor="text1"/>
                <w:szCs w:val="20"/>
              </w:rPr>
              <w:t>5.5</w:t>
            </w:r>
            <w:r w:rsidR="007B77AD" w:rsidRPr="00695141">
              <w:rPr>
                <w:rFonts w:cs="Arial"/>
                <w:color w:val="000000" w:themeColor="text1"/>
                <w:szCs w:val="20"/>
              </w:rPr>
              <w:fldChar w:fldCharType="end"/>
            </w:r>
            <w:r w:rsidR="00E10154" w:rsidRPr="00695141">
              <w:rPr>
                <w:rFonts w:cs="Arial"/>
                <w:color w:val="000000" w:themeColor="text1"/>
                <w:szCs w:val="20"/>
              </w:rPr>
              <w:t>. Furthermore, the Company is obliged</w:t>
            </w:r>
            <w:r w:rsidR="007B77AD" w:rsidRPr="00695141">
              <w:rPr>
                <w:rFonts w:cs="Arial"/>
                <w:color w:val="000000" w:themeColor="text1"/>
                <w:szCs w:val="20"/>
              </w:rPr>
              <w:t xml:space="preserve"> </w:t>
            </w:r>
            <w:r w:rsidR="00193E5E" w:rsidRPr="00695141">
              <w:rPr>
                <w:rFonts w:cs="Arial"/>
                <w:color w:val="000000" w:themeColor="text1"/>
                <w:szCs w:val="20"/>
              </w:rPr>
              <w:t>to induce every necessary and required action and to declare all re</w:t>
            </w:r>
            <w:r w:rsidR="00E10154" w:rsidRPr="00695141">
              <w:rPr>
                <w:rFonts w:cs="Arial"/>
                <w:color w:val="000000" w:themeColor="text1"/>
                <w:szCs w:val="20"/>
              </w:rPr>
              <w:t>quired statements</w:t>
            </w:r>
            <w:r w:rsidR="00193E5E" w:rsidRPr="00695141">
              <w:rPr>
                <w:rFonts w:cs="Arial"/>
                <w:color w:val="000000" w:themeColor="text1"/>
                <w:szCs w:val="20"/>
              </w:rPr>
              <w:t xml:space="preserve"> that are necessary for </w:t>
            </w:r>
            <w:r w:rsidR="00F82FBA" w:rsidRPr="00695141">
              <w:rPr>
                <w:rFonts w:cs="Arial"/>
                <w:color w:val="000000" w:themeColor="text1"/>
                <w:szCs w:val="20"/>
              </w:rPr>
              <w:t>t</w:t>
            </w:r>
            <w:r w:rsidR="000555D4" w:rsidRPr="00695141">
              <w:rPr>
                <w:rFonts w:cs="Arial"/>
                <w:color w:val="000000" w:themeColor="text1"/>
                <w:szCs w:val="20"/>
              </w:rPr>
              <w:t>he Lender’s</w:t>
            </w:r>
            <w:r w:rsidR="00193E5E" w:rsidRPr="00695141">
              <w:rPr>
                <w:rFonts w:cs="Arial"/>
                <w:color w:val="000000" w:themeColor="text1"/>
                <w:szCs w:val="20"/>
              </w:rPr>
              <w:t xml:space="preserve"> sub</w:t>
            </w:r>
            <w:r w:rsidR="00F82FBA" w:rsidRPr="00695141">
              <w:rPr>
                <w:rFonts w:cs="Arial"/>
                <w:color w:val="000000" w:themeColor="text1"/>
                <w:szCs w:val="20"/>
              </w:rPr>
              <w:t>s</w:t>
            </w:r>
            <w:r w:rsidR="00193E5E" w:rsidRPr="00695141">
              <w:rPr>
                <w:rFonts w:cs="Arial"/>
                <w:color w:val="000000" w:themeColor="text1"/>
                <w:szCs w:val="20"/>
              </w:rPr>
              <w:t>cription of the respective</w:t>
            </w:r>
            <w:r w:rsidR="006B6E02" w:rsidRPr="00695141">
              <w:rPr>
                <w:rFonts w:cs="Arial"/>
                <w:color w:val="000000" w:themeColor="text1"/>
                <w:szCs w:val="20"/>
              </w:rPr>
              <w:t xml:space="preserve"> New S</w:t>
            </w:r>
            <w:r w:rsidR="00193E5E" w:rsidRPr="00695141">
              <w:rPr>
                <w:rFonts w:cs="Arial"/>
                <w:color w:val="000000" w:themeColor="text1"/>
                <w:szCs w:val="20"/>
              </w:rPr>
              <w:t xml:space="preserve">hares </w:t>
            </w:r>
            <w:r w:rsidR="000F00DE" w:rsidRPr="00695141">
              <w:rPr>
                <w:rFonts w:cs="Arial"/>
                <w:color w:val="000000" w:themeColor="text1"/>
                <w:szCs w:val="20"/>
              </w:rPr>
              <w:t>in</w:t>
            </w:r>
            <w:r w:rsidR="00193E5E" w:rsidRPr="00695141">
              <w:rPr>
                <w:rFonts w:cs="Arial"/>
                <w:color w:val="000000" w:themeColor="text1"/>
                <w:szCs w:val="20"/>
              </w:rPr>
              <w:t xml:space="preserve"> the Company </w:t>
            </w:r>
            <w:r w:rsidR="00F82FBA" w:rsidRPr="00695141">
              <w:rPr>
                <w:rFonts w:cs="Arial"/>
                <w:color w:val="000000" w:themeColor="text1"/>
                <w:szCs w:val="20"/>
              </w:rPr>
              <w:t xml:space="preserve">against </w:t>
            </w:r>
            <w:r w:rsidR="000555D4" w:rsidRPr="00695141">
              <w:rPr>
                <w:rFonts w:cs="Arial"/>
                <w:color w:val="000000" w:themeColor="text1"/>
                <w:szCs w:val="20"/>
              </w:rPr>
              <w:t>capital contribution in the amount of the nominal value of the New Shares, which the Lender subscribes for pursuant to section </w:t>
            </w:r>
            <w:r w:rsidR="00155504">
              <w:rPr>
                <w:rFonts w:cs="Arial"/>
                <w:color w:val="000000" w:themeColor="text1"/>
                <w:szCs w:val="20"/>
                <w:lang w:val="de-DE"/>
              </w:rPr>
              <w:fldChar w:fldCharType="begin"/>
            </w:r>
            <w:r w:rsidR="00155504">
              <w:rPr>
                <w:rFonts w:cs="Arial"/>
                <w:color w:val="000000" w:themeColor="text1"/>
                <w:szCs w:val="20"/>
              </w:rPr>
              <w:instrText xml:space="preserve"> REF _Ref53913745 \r \h </w:instrText>
            </w:r>
            <w:r w:rsidR="00155504">
              <w:rPr>
                <w:rFonts w:cs="Arial"/>
                <w:color w:val="000000" w:themeColor="text1"/>
                <w:szCs w:val="20"/>
                <w:lang w:val="de-DE"/>
              </w:rPr>
            </w:r>
            <w:r w:rsidR="00155504">
              <w:rPr>
                <w:rFonts w:cs="Arial"/>
                <w:color w:val="000000" w:themeColor="text1"/>
                <w:szCs w:val="20"/>
                <w:lang w:val="de-DE"/>
              </w:rPr>
              <w:fldChar w:fldCharType="separate"/>
            </w:r>
            <w:r w:rsidR="00155504">
              <w:rPr>
                <w:rFonts w:cs="Arial"/>
                <w:color w:val="000000" w:themeColor="text1"/>
                <w:szCs w:val="20"/>
              </w:rPr>
              <w:t>5.7.3</w:t>
            </w:r>
            <w:r w:rsidR="00155504">
              <w:rPr>
                <w:rFonts w:cs="Arial"/>
                <w:color w:val="000000" w:themeColor="text1"/>
                <w:szCs w:val="20"/>
                <w:lang w:val="de-DE"/>
              </w:rPr>
              <w:fldChar w:fldCharType="end"/>
            </w:r>
            <w:r w:rsidR="000555D4" w:rsidRPr="00695141">
              <w:rPr>
                <w:rFonts w:cs="Arial"/>
                <w:color w:val="000000" w:themeColor="text1"/>
                <w:szCs w:val="20"/>
              </w:rPr>
              <w:t> (</w:t>
            </w:r>
            <w:proofErr w:type="spellStart"/>
            <w:r w:rsidR="000555D4" w:rsidRPr="00695141">
              <w:rPr>
                <w:rFonts w:cs="Arial"/>
                <w:color w:val="000000" w:themeColor="text1"/>
                <w:szCs w:val="20"/>
              </w:rPr>
              <w:t>i</w:t>
            </w:r>
            <w:proofErr w:type="spellEnd"/>
            <w:r w:rsidR="000555D4" w:rsidRPr="00695141">
              <w:rPr>
                <w:rFonts w:cs="Arial"/>
                <w:color w:val="000000" w:themeColor="text1"/>
                <w:szCs w:val="20"/>
              </w:rPr>
              <w:t>) and</w:t>
            </w:r>
            <w:r w:rsidR="000F00DE" w:rsidRPr="00695141">
              <w:rPr>
                <w:rFonts w:cs="Arial"/>
                <w:color w:val="000000" w:themeColor="text1"/>
                <w:szCs w:val="20"/>
              </w:rPr>
              <w:t xml:space="preserve"> the</w:t>
            </w:r>
            <w:r w:rsidR="000555D4" w:rsidRPr="00695141">
              <w:rPr>
                <w:rFonts w:cs="Arial"/>
                <w:color w:val="000000" w:themeColor="text1"/>
                <w:szCs w:val="20"/>
              </w:rPr>
              <w:t xml:space="preserve"> assignment of the Conversion Amount pursuant to section </w:t>
            </w:r>
            <w:r w:rsidR="00155504">
              <w:rPr>
                <w:rFonts w:cs="Arial"/>
                <w:color w:val="000000" w:themeColor="text1"/>
                <w:szCs w:val="20"/>
              </w:rPr>
              <w:fldChar w:fldCharType="begin"/>
            </w:r>
            <w:r w:rsidR="00155504">
              <w:rPr>
                <w:rFonts w:cs="Arial"/>
                <w:color w:val="000000" w:themeColor="text1"/>
                <w:szCs w:val="20"/>
              </w:rPr>
              <w:instrText xml:space="preserve"> REF _Ref53913745 \r \h </w:instrText>
            </w:r>
            <w:r w:rsidR="00155504">
              <w:rPr>
                <w:rFonts w:cs="Arial"/>
                <w:color w:val="000000" w:themeColor="text1"/>
                <w:szCs w:val="20"/>
              </w:rPr>
            </w:r>
            <w:r w:rsidR="00155504">
              <w:rPr>
                <w:rFonts w:cs="Arial"/>
                <w:color w:val="000000" w:themeColor="text1"/>
                <w:szCs w:val="20"/>
              </w:rPr>
              <w:fldChar w:fldCharType="separate"/>
            </w:r>
            <w:r w:rsidR="00155504">
              <w:rPr>
                <w:rFonts w:cs="Arial"/>
                <w:color w:val="000000" w:themeColor="text1"/>
                <w:szCs w:val="20"/>
              </w:rPr>
              <w:t>5.7.3</w:t>
            </w:r>
            <w:r w:rsidR="00155504">
              <w:rPr>
                <w:rFonts w:cs="Arial"/>
                <w:color w:val="000000" w:themeColor="text1"/>
                <w:szCs w:val="20"/>
              </w:rPr>
              <w:fldChar w:fldCharType="end"/>
            </w:r>
            <w:r w:rsidR="000555D4" w:rsidRPr="00695141">
              <w:rPr>
                <w:rFonts w:cs="Arial"/>
                <w:color w:val="000000" w:themeColor="text1"/>
                <w:szCs w:val="20"/>
              </w:rPr>
              <w:t> (ii).</w:t>
            </w:r>
          </w:p>
        </w:tc>
      </w:tr>
      <w:tr w:rsidR="00C75303" w:rsidRPr="00772BDD" w14:paraId="5CA116EA" w14:textId="77777777" w:rsidTr="00CC103A">
        <w:tc>
          <w:tcPr>
            <w:tcW w:w="4139" w:type="dxa"/>
            <w:shd w:val="clear" w:color="auto" w:fill="auto"/>
          </w:tcPr>
          <w:p w14:paraId="03962702" w14:textId="08EB5B0A" w:rsidR="00392FAD" w:rsidRPr="00695141" w:rsidRDefault="00392FAD" w:rsidP="00F35278">
            <w:pPr>
              <w:pStyle w:val="LHeading4"/>
              <w:spacing w:after="240"/>
              <w:rPr>
                <w:rFonts w:cs="Arial"/>
                <w:color w:val="000000" w:themeColor="text1"/>
                <w:szCs w:val="20"/>
              </w:rPr>
            </w:pPr>
            <w:bookmarkStart w:id="62" w:name="_Ref499550260"/>
            <w:bookmarkStart w:id="63" w:name="_Ref53914044"/>
            <w:r w:rsidRPr="00695141">
              <w:rPr>
                <w:rFonts w:cs="Arial"/>
                <w:color w:val="000000" w:themeColor="text1"/>
                <w:szCs w:val="20"/>
              </w:rPr>
              <w:t xml:space="preserve">Zur Durchführung der Wandlung </w:t>
            </w:r>
            <w:r w:rsidR="00F82FBA" w:rsidRPr="00695141">
              <w:rPr>
                <w:rFonts w:cs="Arial"/>
                <w:color w:val="000000" w:themeColor="text1"/>
                <w:szCs w:val="20"/>
              </w:rPr>
              <w:t>ist der</w:t>
            </w:r>
            <w:r w:rsidRPr="00695141">
              <w:rPr>
                <w:rFonts w:cs="Arial"/>
                <w:color w:val="000000" w:themeColor="text1"/>
                <w:szCs w:val="20"/>
              </w:rPr>
              <w:t xml:space="preserve"> Darlehensgeber verpflichtet, d</w:t>
            </w:r>
            <w:r w:rsidR="00366705" w:rsidRPr="00695141">
              <w:rPr>
                <w:rFonts w:cs="Arial"/>
                <w:color w:val="000000" w:themeColor="text1"/>
                <w:szCs w:val="20"/>
              </w:rPr>
              <w:t>ie Erklärung zur Übernahme der N</w:t>
            </w:r>
            <w:r w:rsidRPr="00695141">
              <w:rPr>
                <w:rFonts w:cs="Arial"/>
                <w:color w:val="000000" w:themeColor="text1"/>
                <w:szCs w:val="20"/>
              </w:rPr>
              <w:t xml:space="preserve">euen Geschäftsanteile unverzüglich nach der Durchführung der außerordentlichen Gesellschafterversammlung rechtswirksam abzugeben. </w:t>
            </w:r>
            <w:r w:rsidR="0081549D" w:rsidRPr="00695141">
              <w:rPr>
                <w:rFonts w:cs="Arial"/>
                <w:color w:val="000000" w:themeColor="text1"/>
                <w:szCs w:val="20"/>
              </w:rPr>
              <w:t>Zur</w:t>
            </w:r>
            <w:r w:rsidRPr="00695141">
              <w:rPr>
                <w:rFonts w:cs="Arial"/>
                <w:color w:val="000000" w:themeColor="text1"/>
                <w:szCs w:val="20"/>
              </w:rPr>
              <w:t xml:space="preserve"> Über</w:t>
            </w:r>
            <w:r w:rsidR="00366705" w:rsidRPr="00695141">
              <w:rPr>
                <w:rFonts w:cs="Arial"/>
                <w:color w:val="000000" w:themeColor="text1"/>
                <w:szCs w:val="20"/>
              </w:rPr>
              <w:t xml:space="preserve">nahme der </w:t>
            </w:r>
            <w:r w:rsidR="006B6E02" w:rsidRPr="00695141">
              <w:rPr>
                <w:rFonts w:cs="Arial"/>
                <w:color w:val="000000" w:themeColor="text1"/>
                <w:szCs w:val="20"/>
              </w:rPr>
              <w:t xml:space="preserve">betreffenden </w:t>
            </w:r>
            <w:r w:rsidR="00366705" w:rsidRPr="00695141">
              <w:rPr>
                <w:rFonts w:cs="Arial"/>
                <w:color w:val="000000" w:themeColor="text1"/>
                <w:szCs w:val="20"/>
              </w:rPr>
              <w:t>N</w:t>
            </w:r>
            <w:r w:rsidRPr="00695141">
              <w:rPr>
                <w:rFonts w:cs="Arial"/>
                <w:color w:val="000000" w:themeColor="text1"/>
                <w:szCs w:val="20"/>
              </w:rPr>
              <w:t xml:space="preserve">euen Geschäftsanteile </w:t>
            </w:r>
            <w:r w:rsidR="0081549D" w:rsidRPr="00695141">
              <w:rPr>
                <w:rFonts w:cs="Arial"/>
                <w:color w:val="000000" w:themeColor="text1"/>
                <w:szCs w:val="20"/>
              </w:rPr>
              <w:t xml:space="preserve">wird sich </w:t>
            </w:r>
            <w:r w:rsidR="00F82FBA" w:rsidRPr="00695141">
              <w:rPr>
                <w:rFonts w:cs="Arial"/>
                <w:color w:val="000000" w:themeColor="text1"/>
                <w:szCs w:val="20"/>
              </w:rPr>
              <w:t xml:space="preserve">der </w:t>
            </w:r>
            <w:r w:rsidRPr="00695141">
              <w:rPr>
                <w:rFonts w:cs="Arial"/>
                <w:color w:val="000000" w:themeColor="text1"/>
                <w:szCs w:val="20"/>
              </w:rPr>
              <w:t xml:space="preserve">Darlehensgeber gegenüber den Gesellschaftern </w:t>
            </w:r>
            <w:r w:rsidR="00BE1476" w:rsidRPr="00695141">
              <w:rPr>
                <w:rFonts w:cs="Arial"/>
                <w:color w:val="000000" w:themeColor="text1"/>
                <w:szCs w:val="20"/>
              </w:rPr>
              <w:t>der Gesellschaft</w:t>
            </w:r>
            <w:r w:rsidRPr="00695141">
              <w:rPr>
                <w:rFonts w:cs="Arial"/>
                <w:color w:val="000000" w:themeColor="text1"/>
                <w:szCs w:val="20"/>
              </w:rPr>
              <w:t xml:space="preserve"> und ausdrücklich nicht gegenüber der Gesellschaft verpflichte</w:t>
            </w:r>
            <w:r w:rsidR="0081549D" w:rsidRPr="00695141">
              <w:rPr>
                <w:rFonts w:cs="Arial"/>
                <w:color w:val="000000" w:themeColor="text1"/>
                <w:szCs w:val="20"/>
              </w:rPr>
              <w:t>n</w:t>
            </w:r>
            <w:r w:rsidR="006B6E02" w:rsidRPr="00695141">
              <w:rPr>
                <w:rFonts w:cs="Arial"/>
                <w:color w:val="000000" w:themeColor="text1"/>
                <w:szCs w:val="20"/>
              </w:rPr>
              <w:t>, (i)</w:t>
            </w:r>
            <w:r w:rsidRPr="00695141">
              <w:rPr>
                <w:rFonts w:cs="Arial"/>
                <w:color w:val="000000" w:themeColor="text1"/>
                <w:szCs w:val="20"/>
              </w:rPr>
              <w:t xml:space="preserve"> </w:t>
            </w:r>
            <w:r w:rsidR="00366705" w:rsidRPr="00695141">
              <w:rPr>
                <w:rFonts w:cs="Arial"/>
                <w:color w:val="000000" w:themeColor="text1"/>
                <w:szCs w:val="20"/>
              </w:rPr>
              <w:t xml:space="preserve">den Nennbetrag </w:t>
            </w:r>
            <w:r w:rsidR="00366705" w:rsidRPr="00695141">
              <w:rPr>
                <w:rFonts w:cs="Arial"/>
                <w:color w:val="000000" w:themeColor="text1"/>
                <w:szCs w:val="20"/>
              </w:rPr>
              <w:lastRenderedPageBreak/>
              <w:t>der</w:t>
            </w:r>
            <w:r w:rsidR="006B6E02" w:rsidRPr="00695141">
              <w:rPr>
                <w:rFonts w:cs="Arial"/>
                <w:color w:val="000000" w:themeColor="text1"/>
                <w:szCs w:val="20"/>
              </w:rPr>
              <w:t xml:space="preserve"> betreffenden</w:t>
            </w:r>
            <w:r w:rsidR="00366705" w:rsidRPr="00695141">
              <w:rPr>
                <w:rFonts w:cs="Arial"/>
                <w:color w:val="000000" w:themeColor="text1"/>
                <w:szCs w:val="20"/>
              </w:rPr>
              <w:t xml:space="preserve"> Neuen Geschäftsanteile </w:t>
            </w:r>
            <w:r w:rsidRPr="00695141">
              <w:rPr>
                <w:rFonts w:cs="Arial"/>
                <w:color w:val="000000" w:themeColor="text1"/>
                <w:szCs w:val="20"/>
              </w:rPr>
              <w:t>an die Gesellschaft zu zahlen und (ii) den Wand</w:t>
            </w:r>
            <w:r w:rsidR="007108DD" w:rsidRPr="00695141">
              <w:rPr>
                <w:rFonts w:cs="Arial"/>
                <w:color w:val="000000" w:themeColor="text1"/>
                <w:szCs w:val="20"/>
              </w:rPr>
              <w:t>lungs</w:t>
            </w:r>
            <w:r w:rsidRPr="00695141">
              <w:rPr>
                <w:rFonts w:cs="Arial"/>
                <w:color w:val="000000" w:themeColor="text1"/>
                <w:szCs w:val="20"/>
              </w:rPr>
              <w:t xml:space="preserve">betrag </w:t>
            </w:r>
            <w:r w:rsidR="006908D1" w:rsidRPr="00695141">
              <w:rPr>
                <w:rFonts w:cs="Arial"/>
                <w:color w:val="000000" w:themeColor="text1"/>
                <w:szCs w:val="20"/>
              </w:rPr>
              <w:t xml:space="preserve">unabhängig </w:t>
            </w:r>
            <w:r w:rsidR="00067019" w:rsidRPr="00695141">
              <w:rPr>
                <w:rFonts w:cs="Arial"/>
                <w:color w:val="000000" w:themeColor="text1"/>
                <w:szCs w:val="20"/>
              </w:rPr>
              <w:t xml:space="preserve">von </w:t>
            </w:r>
            <w:r w:rsidR="006908D1" w:rsidRPr="00695141">
              <w:rPr>
                <w:rFonts w:cs="Arial"/>
                <w:color w:val="000000" w:themeColor="text1"/>
                <w:szCs w:val="20"/>
              </w:rPr>
              <w:t xml:space="preserve">dessen Fälligkeit </w:t>
            </w:r>
            <w:r w:rsidRPr="00695141">
              <w:rPr>
                <w:rFonts w:cs="Arial"/>
                <w:color w:val="000000" w:themeColor="text1"/>
                <w:szCs w:val="20"/>
              </w:rPr>
              <w:t>durch schriftliche Erklärung an die Gesellschaft mit der Maßgabe abzutreten, diese als andere Zuzahlung in die Rücklagen der Gesell</w:t>
            </w:r>
            <w:r w:rsidR="00EA3DBC" w:rsidRPr="00695141">
              <w:rPr>
                <w:rFonts w:cs="Arial"/>
                <w:color w:val="000000" w:themeColor="text1"/>
                <w:szCs w:val="20"/>
              </w:rPr>
              <w:t xml:space="preserve">schaft gemäß § 272 Abs. 2 </w:t>
            </w:r>
            <w:r w:rsidR="00E7102A" w:rsidRPr="00695141">
              <w:rPr>
                <w:rFonts w:cs="Arial"/>
                <w:color w:val="000000" w:themeColor="text1"/>
                <w:szCs w:val="20"/>
              </w:rPr>
              <w:t>Nr.</w:t>
            </w:r>
            <w:r w:rsidR="00EA3DBC" w:rsidRPr="00695141">
              <w:rPr>
                <w:rFonts w:cs="Arial"/>
                <w:color w:val="000000" w:themeColor="text1"/>
                <w:szCs w:val="20"/>
              </w:rPr>
              <w:t> </w:t>
            </w:r>
            <w:r w:rsidRPr="00695141">
              <w:rPr>
                <w:rFonts w:cs="Arial"/>
                <w:color w:val="000000" w:themeColor="text1"/>
                <w:szCs w:val="20"/>
              </w:rPr>
              <w:t>4 HGB zu ver</w:t>
            </w:r>
            <w:r w:rsidR="007108DD" w:rsidRPr="00695141">
              <w:rPr>
                <w:rFonts w:cs="Arial"/>
                <w:color w:val="000000" w:themeColor="text1"/>
                <w:szCs w:val="20"/>
              </w:rPr>
              <w:t>buchen.</w:t>
            </w:r>
            <w:bookmarkEnd w:id="62"/>
            <w:r w:rsidR="007108DD" w:rsidRPr="00695141">
              <w:rPr>
                <w:rFonts w:cs="Arial"/>
                <w:color w:val="000000" w:themeColor="text1"/>
                <w:szCs w:val="20"/>
              </w:rPr>
              <w:t xml:space="preserve"> </w:t>
            </w:r>
            <w:r w:rsidR="00126CED">
              <w:rPr>
                <w:rFonts w:cs="Arial"/>
                <w:color w:val="000000" w:themeColor="text1"/>
                <w:szCs w:val="20"/>
              </w:rPr>
              <w:t xml:space="preserve">Im Falle einer Finanzierungsrundenwandlung </w:t>
            </w:r>
            <w:r w:rsidR="00F35278">
              <w:rPr>
                <w:rFonts w:cs="Arial"/>
                <w:color w:val="000000" w:themeColor="text1"/>
                <w:szCs w:val="20"/>
              </w:rPr>
              <w:t>soll</w:t>
            </w:r>
            <w:r w:rsidR="00BD40AF">
              <w:rPr>
                <w:rFonts w:cs="Arial"/>
                <w:color w:val="000000" w:themeColor="text1"/>
                <w:szCs w:val="20"/>
              </w:rPr>
              <w:t xml:space="preserve"> die Abtretung des Wandlungsbetrags nach dieser Ziffer</w:t>
            </w:r>
            <w:bookmarkEnd w:id="63"/>
            <w:r w:rsidR="00BD40AF">
              <w:rPr>
                <w:rFonts w:cs="Arial"/>
                <w:color w:val="000000" w:themeColor="text1"/>
                <w:szCs w:val="20"/>
              </w:rPr>
              <w:t> </w:t>
            </w:r>
            <w:r w:rsidR="00BD40AF">
              <w:rPr>
                <w:rFonts w:cs="Arial"/>
                <w:color w:val="000000" w:themeColor="text1"/>
                <w:szCs w:val="20"/>
              </w:rPr>
              <w:fldChar w:fldCharType="begin"/>
            </w:r>
            <w:r w:rsidR="00BD40AF">
              <w:rPr>
                <w:rFonts w:cs="Arial"/>
                <w:color w:val="000000" w:themeColor="text1"/>
                <w:szCs w:val="20"/>
              </w:rPr>
              <w:instrText xml:space="preserve"> REF _Ref53914044 \r \h </w:instrText>
            </w:r>
            <w:r w:rsidR="00BD40AF">
              <w:rPr>
                <w:rFonts w:cs="Arial"/>
                <w:color w:val="000000" w:themeColor="text1"/>
                <w:szCs w:val="20"/>
              </w:rPr>
            </w:r>
            <w:r w:rsidR="00BD40AF">
              <w:rPr>
                <w:rFonts w:cs="Arial"/>
                <w:color w:val="000000" w:themeColor="text1"/>
                <w:szCs w:val="20"/>
              </w:rPr>
              <w:fldChar w:fldCharType="separate"/>
            </w:r>
            <w:r w:rsidR="00BD40AF">
              <w:rPr>
                <w:rFonts w:cs="Arial"/>
                <w:color w:val="000000" w:themeColor="text1"/>
                <w:szCs w:val="20"/>
              </w:rPr>
              <w:t>5.7.3</w:t>
            </w:r>
            <w:r w:rsidR="00BD40AF">
              <w:rPr>
                <w:rFonts w:cs="Arial"/>
                <w:color w:val="000000" w:themeColor="text1"/>
                <w:szCs w:val="20"/>
              </w:rPr>
              <w:fldChar w:fldCharType="end"/>
            </w:r>
            <w:r w:rsidR="00BD40AF">
              <w:rPr>
                <w:rFonts w:cs="Arial"/>
                <w:color w:val="000000" w:themeColor="text1"/>
                <w:szCs w:val="20"/>
              </w:rPr>
              <w:t xml:space="preserve"> (ii) </w:t>
            </w:r>
            <w:r w:rsidR="00F35278">
              <w:rPr>
                <w:rFonts w:cs="Arial"/>
                <w:color w:val="000000" w:themeColor="text1"/>
                <w:szCs w:val="20"/>
              </w:rPr>
              <w:t>nicht vor dem</w:t>
            </w:r>
            <w:r w:rsidR="00BD40AF">
              <w:rPr>
                <w:rFonts w:cs="Arial"/>
                <w:color w:val="000000" w:themeColor="text1"/>
                <w:szCs w:val="20"/>
              </w:rPr>
              <w:t xml:space="preserve"> Eingang der Barmittel </w:t>
            </w:r>
            <w:r w:rsidR="00126CED">
              <w:rPr>
                <w:rFonts w:cs="Arial"/>
                <w:color w:val="000000" w:themeColor="text1"/>
                <w:szCs w:val="20"/>
              </w:rPr>
              <w:t>aus der Qualifizierten Finanzierungsrunde bei der Gesellschaft</w:t>
            </w:r>
            <w:r w:rsidR="00BD40AF">
              <w:rPr>
                <w:rFonts w:cs="Arial"/>
                <w:color w:val="000000" w:themeColor="text1"/>
                <w:szCs w:val="20"/>
              </w:rPr>
              <w:t xml:space="preserve"> </w:t>
            </w:r>
            <w:r w:rsidR="00F35278">
              <w:rPr>
                <w:rFonts w:cs="Arial"/>
                <w:color w:val="000000" w:themeColor="text1"/>
                <w:szCs w:val="20"/>
              </w:rPr>
              <w:t>durchgeführt werden</w:t>
            </w:r>
            <w:r w:rsidR="00BD40AF">
              <w:rPr>
                <w:rFonts w:cs="Arial"/>
                <w:color w:val="000000" w:themeColor="text1"/>
                <w:szCs w:val="20"/>
              </w:rPr>
              <w:t xml:space="preserve">. </w:t>
            </w:r>
          </w:p>
        </w:tc>
        <w:tc>
          <w:tcPr>
            <w:tcW w:w="227" w:type="dxa"/>
            <w:shd w:val="clear" w:color="auto" w:fill="auto"/>
          </w:tcPr>
          <w:p w14:paraId="32632176" w14:textId="77777777" w:rsidR="00392FAD" w:rsidRPr="00695141" w:rsidRDefault="00392FAD" w:rsidP="00BF1E3C">
            <w:pPr>
              <w:pStyle w:val="LVertragspartner"/>
              <w:spacing w:after="240"/>
              <w:jc w:val="both"/>
              <w:rPr>
                <w:rFonts w:cs="Arial"/>
                <w:color w:val="000000" w:themeColor="text1"/>
                <w:szCs w:val="20"/>
              </w:rPr>
            </w:pPr>
          </w:p>
        </w:tc>
        <w:tc>
          <w:tcPr>
            <w:tcW w:w="4139" w:type="dxa"/>
            <w:shd w:val="clear" w:color="auto" w:fill="auto"/>
          </w:tcPr>
          <w:p w14:paraId="20078C61" w14:textId="51B6B93A" w:rsidR="00392FAD" w:rsidRPr="00695141" w:rsidRDefault="008B7621" w:rsidP="007834C6">
            <w:pPr>
              <w:pStyle w:val="RHeading4"/>
              <w:spacing w:after="240"/>
              <w:rPr>
                <w:rFonts w:cs="Arial"/>
                <w:color w:val="000000" w:themeColor="text1"/>
                <w:szCs w:val="20"/>
              </w:rPr>
            </w:pPr>
            <w:bookmarkStart w:id="64" w:name="_Ref53913745"/>
            <w:bookmarkStart w:id="65" w:name="_Ref53920316"/>
            <w:r w:rsidRPr="00695141">
              <w:rPr>
                <w:rFonts w:cs="Arial"/>
                <w:color w:val="000000" w:themeColor="text1"/>
                <w:szCs w:val="20"/>
              </w:rPr>
              <w:t>To effect the</w:t>
            </w:r>
            <w:r w:rsidR="00F82FBA" w:rsidRPr="00695141">
              <w:rPr>
                <w:rFonts w:cs="Arial"/>
                <w:color w:val="000000" w:themeColor="text1"/>
                <w:szCs w:val="20"/>
              </w:rPr>
              <w:t xml:space="preserve"> Execution of Conversion, the Lender is obliged to declare immediately after execution of the extraordinary shareholders’ </w:t>
            </w:r>
            <w:r w:rsidR="00C40316" w:rsidRPr="00695141">
              <w:rPr>
                <w:rFonts w:cs="Arial"/>
                <w:color w:val="000000" w:themeColor="text1"/>
                <w:szCs w:val="20"/>
              </w:rPr>
              <w:t xml:space="preserve">meeting </w:t>
            </w:r>
            <w:r w:rsidR="00F82FBA" w:rsidRPr="00695141">
              <w:rPr>
                <w:rFonts w:cs="Arial"/>
                <w:color w:val="000000" w:themeColor="text1"/>
                <w:szCs w:val="20"/>
              </w:rPr>
              <w:t xml:space="preserve">the subscription of the </w:t>
            </w:r>
            <w:r w:rsidR="006B6E02" w:rsidRPr="00695141">
              <w:rPr>
                <w:rFonts w:cs="Arial"/>
                <w:color w:val="000000" w:themeColor="text1"/>
                <w:szCs w:val="20"/>
              </w:rPr>
              <w:t xml:space="preserve">respective </w:t>
            </w:r>
            <w:r w:rsidR="00BE1476" w:rsidRPr="00695141">
              <w:rPr>
                <w:rFonts w:cs="Arial"/>
                <w:color w:val="000000" w:themeColor="text1"/>
                <w:szCs w:val="20"/>
              </w:rPr>
              <w:t>N</w:t>
            </w:r>
            <w:r w:rsidR="00F82FBA" w:rsidRPr="00695141">
              <w:rPr>
                <w:rFonts w:cs="Arial"/>
                <w:color w:val="000000" w:themeColor="text1"/>
                <w:szCs w:val="20"/>
              </w:rPr>
              <w:t xml:space="preserve">ew </w:t>
            </w:r>
            <w:r w:rsidR="00BE1476" w:rsidRPr="00695141">
              <w:rPr>
                <w:rFonts w:cs="Arial"/>
                <w:color w:val="000000" w:themeColor="text1"/>
                <w:szCs w:val="20"/>
              </w:rPr>
              <w:t>S</w:t>
            </w:r>
            <w:r w:rsidR="00F82FBA" w:rsidRPr="00695141">
              <w:rPr>
                <w:rFonts w:cs="Arial"/>
                <w:color w:val="000000" w:themeColor="text1"/>
                <w:szCs w:val="20"/>
              </w:rPr>
              <w:t>hares</w:t>
            </w:r>
            <w:r w:rsidR="000F00DE" w:rsidRPr="00695141">
              <w:rPr>
                <w:rFonts w:cs="Arial"/>
                <w:color w:val="000000" w:themeColor="text1"/>
                <w:szCs w:val="20"/>
              </w:rPr>
              <w:t xml:space="preserve"> in legally valid form</w:t>
            </w:r>
            <w:r w:rsidR="00F82FBA" w:rsidRPr="00695141">
              <w:rPr>
                <w:rFonts w:cs="Arial"/>
                <w:color w:val="000000" w:themeColor="text1"/>
                <w:szCs w:val="20"/>
              </w:rPr>
              <w:t xml:space="preserve"> in due course. </w:t>
            </w:r>
            <w:r w:rsidR="0081549D" w:rsidRPr="00695141">
              <w:rPr>
                <w:rFonts w:cs="Arial"/>
                <w:color w:val="000000" w:themeColor="text1"/>
                <w:szCs w:val="20"/>
              </w:rPr>
              <w:t xml:space="preserve">For the </w:t>
            </w:r>
            <w:r w:rsidR="00F82FBA" w:rsidRPr="00695141">
              <w:rPr>
                <w:rFonts w:cs="Arial"/>
                <w:color w:val="000000" w:themeColor="text1"/>
                <w:szCs w:val="20"/>
              </w:rPr>
              <w:t xml:space="preserve">subscription of the </w:t>
            </w:r>
            <w:r w:rsidR="006B6E02" w:rsidRPr="00695141">
              <w:rPr>
                <w:rFonts w:cs="Arial"/>
                <w:color w:val="000000" w:themeColor="text1"/>
                <w:szCs w:val="20"/>
              </w:rPr>
              <w:t xml:space="preserve">respective </w:t>
            </w:r>
            <w:r w:rsidR="00747A06" w:rsidRPr="00695141">
              <w:rPr>
                <w:rFonts w:cs="Arial"/>
                <w:color w:val="000000" w:themeColor="text1"/>
                <w:szCs w:val="20"/>
              </w:rPr>
              <w:t>New S</w:t>
            </w:r>
            <w:r w:rsidR="006B6E02" w:rsidRPr="00695141">
              <w:rPr>
                <w:rFonts w:cs="Arial"/>
                <w:color w:val="000000" w:themeColor="text1"/>
                <w:szCs w:val="20"/>
              </w:rPr>
              <w:t>hares</w:t>
            </w:r>
            <w:r w:rsidR="00F82FBA" w:rsidRPr="00695141">
              <w:rPr>
                <w:rFonts w:cs="Arial"/>
                <w:color w:val="000000" w:themeColor="text1"/>
                <w:szCs w:val="20"/>
              </w:rPr>
              <w:t xml:space="preserve">, the Lender </w:t>
            </w:r>
            <w:r w:rsidR="0081549D" w:rsidRPr="00695141">
              <w:rPr>
                <w:rFonts w:cs="Arial"/>
                <w:color w:val="000000" w:themeColor="text1"/>
                <w:szCs w:val="20"/>
              </w:rPr>
              <w:t xml:space="preserve">will undertake </w:t>
            </w:r>
            <w:r w:rsidR="00F82FBA" w:rsidRPr="00695141">
              <w:rPr>
                <w:rFonts w:cs="Arial"/>
                <w:color w:val="000000" w:themeColor="text1"/>
                <w:szCs w:val="20"/>
              </w:rPr>
              <w:t xml:space="preserve">towards </w:t>
            </w:r>
            <w:r w:rsidR="00BE1476" w:rsidRPr="00695141">
              <w:rPr>
                <w:rFonts w:cs="Arial"/>
                <w:color w:val="000000" w:themeColor="text1"/>
                <w:szCs w:val="20"/>
              </w:rPr>
              <w:t xml:space="preserve">the </w:t>
            </w:r>
            <w:r w:rsidR="00F82FBA" w:rsidRPr="00695141">
              <w:rPr>
                <w:rFonts w:cs="Arial"/>
                <w:color w:val="000000" w:themeColor="text1"/>
                <w:szCs w:val="20"/>
              </w:rPr>
              <w:t>shareholder</w:t>
            </w:r>
            <w:r w:rsidR="00BE1476" w:rsidRPr="00695141">
              <w:rPr>
                <w:rFonts w:cs="Arial"/>
                <w:color w:val="000000" w:themeColor="text1"/>
                <w:szCs w:val="20"/>
              </w:rPr>
              <w:t>s of the Company</w:t>
            </w:r>
            <w:r w:rsidR="00F82FBA" w:rsidRPr="00695141">
              <w:rPr>
                <w:rFonts w:cs="Arial"/>
                <w:color w:val="000000" w:themeColor="text1"/>
                <w:szCs w:val="20"/>
              </w:rPr>
              <w:t xml:space="preserve"> and explicitly not towards the Company (i) to pay the nominal amount </w:t>
            </w:r>
            <w:r w:rsidR="007108DD" w:rsidRPr="00695141">
              <w:rPr>
                <w:rFonts w:cs="Arial"/>
                <w:color w:val="000000" w:themeColor="text1"/>
                <w:szCs w:val="20"/>
              </w:rPr>
              <w:t>of the</w:t>
            </w:r>
            <w:r w:rsidR="006B6E02" w:rsidRPr="00695141">
              <w:rPr>
                <w:rFonts w:cs="Arial"/>
                <w:color w:val="000000" w:themeColor="text1"/>
                <w:szCs w:val="20"/>
              </w:rPr>
              <w:t xml:space="preserve"> respective</w:t>
            </w:r>
            <w:r w:rsidR="007108DD" w:rsidRPr="00695141">
              <w:rPr>
                <w:rFonts w:cs="Arial"/>
                <w:color w:val="000000" w:themeColor="text1"/>
                <w:szCs w:val="20"/>
              </w:rPr>
              <w:t xml:space="preserve"> </w:t>
            </w:r>
            <w:r w:rsidR="00BE1476" w:rsidRPr="00695141">
              <w:rPr>
                <w:rFonts w:cs="Arial"/>
                <w:color w:val="000000" w:themeColor="text1"/>
                <w:szCs w:val="20"/>
              </w:rPr>
              <w:t>N</w:t>
            </w:r>
            <w:r w:rsidR="007108DD" w:rsidRPr="00695141">
              <w:rPr>
                <w:rFonts w:cs="Arial"/>
                <w:color w:val="000000" w:themeColor="text1"/>
                <w:szCs w:val="20"/>
              </w:rPr>
              <w:t xml:space="preserve">ew </w:t>
            </w:r>
            <w:r w:rsidR="00BE1476" w:rsidRPr="00695141">
              <w:rPr>
                <w:rFonts w:cs="Arial"/>
                <w:color w:val="000000" w:themeColor="text1"/>
                <w:szCs w:val="20"/>
              </w:rPr>
              <w:t>S</w:t>
            </w:r>
            <w:r w:rsidR="007108DD" w:rsidRPr="00695141">
              <w:rPr>
                <w:rFonts w:cs="Arial"/>
                <w:color w:val="000000" w:themeColor="text1"/>
                <w:szCs w:val="20"/>
              </w:rPr>
              <w:t xml:space="preserve">hares to the Company and (ii) to </w:t>
            </w:r>
            <w:r w:rsidR="005C5950" w:rsidRPr="00695141">
              <w:rPr>
                <w:rFonts w:cs="Arial"/>
                <w:color w:val="000000" w:themeColor="text1"/>
                <w:szCs w:val="20"/>
              </w:rPr>
              <w:t>as</w:t>
            </w:r>
            <w:r w:rsidR="005C5950" w:rsidRPr="00695141">
              <w:rPr>
                <w:rFonts w:cs="Arial"/>
                <w:color w:val="000000" w:themeColor="text1"/>
                <w:szCs w:val="20"/>
              </w:rPr>
              <w:lastRenderedPageBreak/>
              <w:t xml:space="preserve">sign </w:t>
            </w:r>
            <w:r w:rsidR="007108DD" w:rsidRPr="00695141">
              <w:rPr>
                <w:rFonts w:cs="Arial"/>
                <w:color w:val="000000" w:themeColor="text1"/>
                <w:szCs w:val="20"/>
              </w:rPr>
              <w:t>the Conver</w:t>
            </w:r>
            <w:r w:rsidR="005C5950" w:rsidRPr="00695141">
              <w:rPr>
                <w:rFonts w:cs="Arial"/>
                <w:color w:val="000000" w:themeColor="text1"/>
                <w:szCs w:val="20"/>
              </w:rPr>
              <w:t>sion</w:t>
            </w:r>
            <w:r w:rsidR="007108DD" w:rsidRPr="00695141">
              <w:rPr>
                <w:rFonts w:cs="Arial"/>
                <w:color w:val="000000" w:themeColor="text1"/>
                <w:szCs w:val="20"/>
              </w:rPr>
              <w:t xml:space="preserve"> Amount</w:t>
            </w:r>
            <w:r w:rsidR="00067019" w:rsidRPr="00695141">
              <w:rPr>
                <w:rFonts w:cs="Arial"/>
                <w:color w:val="000000" w:themeColor="text1"/>
                <w:szCs w:val="20"/>
              </w:rPr>
              <w:t>, regardless of its maturity,</w:t>
            </w:r>
            <w:r w:rsidR="007108DD" w:rsidRPr="00695141">
              <w:rPr>
                <w:rFonts w:cs="Arial"/>
                <w:color w:val="000000" w:themeColor="text1"/>
                <w:szCs w:val="20"/>
              </w:rPr>
              <w:t xml:space="preserve"> to the Company by written statement, provided that the Conver</w:t>
            </w:r>
            <w:r w:rsidR="00554541" w:rsidRPr="00695141">
              <w:rPr>
                <w:rFonts w:cs="Arial"/>
                <w:color w:val="000000" w:themeColor="text1"/>
                <w:szCs w:val="20"/>
              </w:rPr>
              <w:t>sion</w:t>
            </w:r>
            <w:r w:rsidR="007108DD" w:rsidRPr="00695141">
              <w:rPr>
                <w:rFonts w:cs="Arial"/>
                <w:color w:val="000000" w:themeColor="text1"/>
                <w:szCs w:val="20"/>
              </w:rPr>
              <w:t xml:space="preserve"> Amount is accounted as other capital contribution into the capital reserve of </w:t>
            </w:r>
            <w:r w:rsidR="00EA3DBC" w:rsidRPr="00695141">
              <w:rPr>
                <w:rFonts w:cs="Arial"/>
                <w:color w:val="000000" w:themeColor="text1"/>
                <w:szCs w:val="20"/>
              </w:rPr>
              <w:t>the Company pursuant to section </w:t>
            </w:r>
            <w:r w:rsidR="007108DD" w:rsidRPr="00695141">
              <w:rPr>
                <w:rFonts w:cs="Arial"/>
                <w:color w:val="000000" w:themeColor="text1"/>
                <w:szCs w:val="20"/>
              </w:rPr>
              <w:t>272 para</w:t>
            </w:r>
            <w:r w:rsidR="00EA3DBC" w:rsidRPr="00695141">
              <w:rPr>
                <w:rFonts w:cs="Arial"/>
                <w:color w:val="000000" w:themeColor="text1"/>
                <w:szCs w:val="20"/>
              </w:rPr>
              <w:t>. </w:t>
            </w:r>
            <w:r w:rsidR="007108DD" w:rsidRPr="00695141">
              <w:rPr>
                <w:rFonts w:cs="Arial"/>
                <w:color w:val="000000" w:themeColor="text1"/>
                <w:szCs w:val="20"/>
              </w:rPr>
              <w:t>2 n</w:t>
            </w:r>
            <w:r w:rsidR="00EA3DBC" w:rsidRPr="00695141">
              <w:rPr>
                <w:rFonts w:cs="Arial"/>
                <w:color w:val="000000" w:themeColor="text1"/>
                <w:szCs w:val="20"/>
              </w:rPr>
              <w:t>o. </w:t>
            </w:r>
            <w:r w:rsidR="007108DD" w:rsidRPr="00695141">
              <w:rPr>
                <w:rFonts w:cs="Arial"/>
                <w:color w:val="000000" w:themeColor="text1"/>
                <w:szCs w:val="20"/>
              </w:rPr>
              <w:t>4 German Commercial Code (</w:t>
            </w:r>
            <w:proofErr w:type="spellStart"/>
            <w:r w:rsidR="007108DD" w:rsidRPr="00695141">
              <w:rPr>
                <w:rFonts w:cs="Arial"/>
                <w:i/>
                <w:color w:val="000000" w:themeColor="text1"/>
                <w:szCs w:val="20"/>
              </w:rPr>
              <w:t>Handelsgesetzbuch</w:t>
            </w:r>
            <w:proofErr w:type="spellEnd"/>
            <w:r w:rsidR="007108DD" w:rsidRPr="00695141">
              <w:rPr>
                <w:rFonts w:cs="Arial"/>
                <w:i/>
                <w:color w:val="000000" w:themeColor="text1"/>
                <w:szCs w:val="20"/>
              </w:rPr>
              <w:t xml:space="preserve"> – HGB</w:t>
            </w:r>
            <w:r w:rsidR="007108DD" w:rsidRPr="00695141">
              <w:rPr>
                <w:rFonts w:cs="Arial"/>
                <w:color w:val="000000" w:themeColor="text1"/>
                <w:szCs w:val="20"/>
              </w:rPr>
              <w:t>).</w:t>
            </w:r>
            <w:bookmarkEnd w:id="64"/>
            <w:r w:rsidR="007108DD" w:rsidRPr="00695141">
              <w:rPr>
                <w:rFonts w:cs="Arial"/>
                <w:color w:val="000000" w:themeColor="text1"/>
                <w:szCs w:val="20"/>
              </w:rPr>
              <w:t xml:space="preserve"> </w:t>
            </w:r>
            <w:r w:rsidR="00BD40AF">
              <w:rPr>
                <w:rFonts w:cs="Arial"/>
                <w:color w:val="000000" w:themeColor="text1"/>
                <w:szCs w:val="20"/>
              </w:rPr>
              <w:t xml:space="preserve">In </w:t>
            </w:r>
            <w:r w:rsidR="00126CED">
              <w:rPr>
                <w:rFonts w:cs="Arial"/>
                <w:color w:val="000000" w:themeColor="text1"/>
                <w:szCs w:val="20"/>
              </w:rPr>
              <w:t xml:space="preserve">case of a </w:t>
            </w:r>
            <w:r w:rsidR="00BD40AF">
              <w:rPr>
                <w:rFonts w:cs="Arial"/>
                <w:color w:val="000000" w:themeColor="text1"/>
                <w:szCs w:val="20"/>
              </w:rPr>
              <w:t xml:space="preserve">Financing Round </w:t>
            </w:r>
            <w:r w:rsidR="00126CED">
              <w:rPr>
                <w:rFonts w:cs="Arial"/>
                <w:color w:val="000000" w:themeColor="text1"/>
                <w:szCs w:val="20"/>
              </w:rPr>
              <w:t>Conversion</w:t>
            </w:r>
            <w:r w:rsidR="00C1391D">
              <w:rPr>
                <w:rFonts w:cs="Arial"/>
                <w:color w:val="000000" w:themeColor="text1"/>
                <w:szCs w:val="20"/>
              </w:rPr>
              <w:t>,</w:t>
            </w:r>
            <w:r w:rsidR="00126CED">
              <w:rPr>
                <w:rFonts w:cs="Arial"/>
                <w:color w:val="000000" w:themeColor="text1"/>
                <w:szCs w:val="20"/>
              </w:rPr>
              <w:t xml:space="preserve"> </w:t>
            </w:r>
            <w:r w:rsidR="00BD40AF">
              <w:rPr>
                <w:rFonts w:cs="Arial"/>
                <w:color w:val="000000" w:themeColor="text1"/>
                <w:szCs w:val="20"/>
              </w:rPr>
              <w:t>the assignment of the Conversion Amount</w:t>
            </w:r>
            <w:r w:rsidR="00880B7E">
              <w:rPr>
                <w:rFonts w:cs="Arial"/>
                <w:color w:val="000000" w:themeColor="text1"/>
                <w:szCs w:val="20"/>
              </w:rPr>
              <w:t xml:space="preserve"> pursuant to this section </w:t>
            </w:r>
            <w:r w:rsidR="00880B7E">
              <w:rPr>
                <w:rFonts w:cs="Arial"/>
                <w:color w:val="000000" w:themeColor="text1"/>
                <w:szCs w:val="20"/>
              </w:rPr>
              <w:fldChar w:fldCharType="begin"/>
            </w:r>
            <w:r w:rsidR="00880B7E">
              <w:rPr>
                <w:rFonts w:cs="Arial"/>
                <w:color w:val="000000" w:themeColor="text1"/>
                <w:szCs w:val="20"/>
              </w:rPr>
              <w:instrText xml:space="preserve"> REF _Ref53920316 \r \h </w:instrText>
            </w:r>
            <w:r w:rsidR="00880B7E">
              <w:rPr>
                <w:rFonts w:cs="Arial"/>
                <w:color w:val="000000" w:themeColor="text1"/>
                <w:szCs w:val="20"/>
              </w:rPr>
            </w:r>
            <w:r w:rsidR="00880B7E">
              <w:rPr>
                <w:rFonts w:cs="Arial"/>
                <w:color w:val="000000" w:themeColor="text1"/>
                <w:szCs w:val="20"/>
              </w:rPr>
              <w:fldChar w:fldCharType="separate"/>
            </w:r>
            <w:r w:rsidR="00880B7E">
              <w:rPr>
                <w:rFonts w:cs="Arial"/>
                <w:color w:val="000000" w:themeColor="text1"/>
                <w:szCs w:val="20"/>
              </w:rPr>
              <w:t>5.7.3</w:t>
            </w:r>
            <w:r w:rsidR="00880B7E">
              <w:rPr>
                <w:rFonts w:cs="Arial"/>
                <w:color w:val="000000" w:themeColor="text1"/>
                <w:szCs w:val="20"/>
              </w:rPr>
              <w:fldChar w:fldCharType="end"/>
            </w:r>
            <w:r w:rsidR="00880B7E">
              <w:rPr>
                <w:rFonts w:cs="Arial"/>
                <w:color w:val="000000" w:themeColor="text1"/>
                <w:szCs w:val="20"/>
              </w:rPr>
              <w:t> (ii)</w:t>
            </w:r>
            <w:r w:rsidR="00BD40AF">
              <w:rPr>
                <w:rFonts w:cs="Arial"/>
                <w:color w:val="000000" w:themeColor="text1"/>
                <w:szCs w:val="20"/>
              </w:rPr>
              <w:t xml:space="preserve"> shall </w:t>
            </w:r>
            <w:r w:rsidR="007834C6">
              <w:rPr>
                <w:rFonts w:cs="Arial"/>
                <w:color w:val="000000" w:themeColor="text1"/>
                <w:szCs w:val="20"/>
              </w:rPr>
              <w:t>not be executed prior</w:t>
            </w:r>
            <w:r w:rsidR="00BD40AF">
              <w:rPr>
                <w:rFonts w:cs="Arial"/>
                <w:color w:val="000000" w:themeColor="text1"/>
                <w:szCs w:val="20"/>
              </w:rPr>
              <w:t xml:space="preserve"> to the </w:t>
            </w:r>
            <w:r w:rsidR="00A853AE">
              <w:rPr>
                <w:rFonts w:cs="Arial"/>
                <w:color w:val="000000" w:themeColor="text1"/>
                <w:szCs w:val="20"/>
              </w:rPr>
              <w:t xml:space="preserve">receipt </w:t>
            </w:r>
            <w:r w:rsidR="00880B7E">
              <w:rPr>
                <w:rFonts w:cs="Arial"/>
                <w:color w:val="000000" w:themeColor="text1"/>
                <w:szCs w:val="20"/>
              </w:rPr>
              <w:t xml:space="preserve">of </w:t>
            </w:r>
            <w:r w:rsidR="00A853AE">
              <w:rPr>
                <w:rFonts w:cs="Arial"/>
                <w:color w:val="000000" w:themeColor="text1"/>
                <w:szCs w:val="20"/>
              </w:rPr>
              <w:t xml:space="preserve">cash </w:t>
            </w:r>
            <w:r w:rsidR="00880B7E">
              <w:rPr>
                <w:rFonts w:cs="Arial"/>
                <w:color w:val="000000" w:themeColor="text1"/>
                <w:szCs w:val="20"/>
              </w:rPr>
              <w:t xml:space="preserve">funds </w:t>
            </w:r>
            <w:r w:rsidR="00C1391D">
              <w:rPr>
                <w:rFonts w:cs="Arial"/>
                <w:color w:val="000000" w:themeColor="text1"/>
                <w:szCs w:val="20"/>
              </w:rPr>
              <w:t xml:space="preserve">from the Qualified Financing Round </w:t>
            </w:r>
            <w:r w:rsidR="00880B7E">
              <w:rPr>
                <w:rFonts w:cs="Arial"/>
                <w:color w:val="000000" w:themeColor="text1"/>
                <w:szCs w:val="20"/>
              </w:rPr>
              <w:t>by the Company</w:t>
            </w:r>
            <w:bookmarkEnd w:id="65"/>
            <w:r w:rsidR="00C1391D">
              <w:rPr>
                <w:rFonts w:cs="Arial"/>
                <w:color w:val="000000" w:themeColor="text1"/>
                <w:szCs w:val="20"/>
              </w:rPr>
              <w:t xml:space="preserve">. </w:t>
            </w:r>
          </w:p>
        </w:tc>
      </w:tr>
      <w:tr w:rsidR="00C75303" w:rsidRPr="00772BDD" w14:paraId="0C16EC3F" w14:textId="77777777" w:rsidTr="00CC103A">
        <w:tc>
          <w:tcPr>
            <w:tcW w:w="4139" w:type="dxa"/>
            <w:shd w:val="clear" w:color="auto" w:fill="auto"/>
          </w:tcPr>
          <w:p w14:paraId="2AF8F942" w14:textId="07EB7C41" w:rsidR="001636EA" w:rsidRPr="00695141" w:rsidRDefault="001636EA" w:rsidP="00F0131E">
            <w:pPr>
              <w:pStyle w:val="LHeading4"/>
              <w:spacing w:after="240"/>
              <w:rPr>
                <w:rFonts w:cs="Arial"/>
                <w:color w:val="000000" w:themeColor="text1"/>
                <w:szCs w:val="20"/>
              </w:rPr>
            </w:pPr>
            <w:r w:rsidRPr="00695141">
              <w:rPr>
                <w:rFonts w:cs="Arial"/>
                <w:color w:val="000000" w:themeColor="text1"/>
                <w:szCs w:val="20"/>
              </w:rPr>
              <w:lastRenderedPageBreak/>
              <w:t>Im Falle der Durchführung der Wandlung verpflichtet sich der Darlehensgeber</w:t>
            </w:r>
            <w:r w:rsidR="00F0131E" w:rsidRPr="00695141">
              <w:rPr>
                <w:rFonts w:cs="Arial"/>
                <w:color w:val="000000" w:themeColor="text1"/>
                <w:szCs w:val="20"/>
              </w:rPr>
              <w:t>,</w:t>
            </w:r>
            <w:r w:rsidRPr="00695141">
              <w:rPr>
                <w:rFonts w:cs="Arial"/>
                <w:color w:val="000000" w:themeColor="text1"/>
                <w:szCs w:val="20"/>
              </w:rPr>
              <w:t xml:space="preserve"> alle notwendigen Handlungen vorzunehmen und Erklärungen abzugeben</w:t>
            </w:r>
            <w:r w:rsidR="00197DB6" w:rsidRPr="00695141">
              <w:rPr>
                <w:rFonts w:cs="Arial"/>
                <w:color w:val="000000" w:themeColor="text1"/>
                <w:szCs w:val="20"/>
              </w:rPr>
              <w:t>,</w:t>
            </w:r>
            <w:r w:rsidRPr="00695141">
              <w:rPr>
                <w:rFonts w:cs="Arial"/>
                <w:color w:val="000000" w:themeColor="text1"/>
                <w:szCs w:val="20"/>
              </w:rPr>
              <w:t xml:space="preserve"> um </w:t>
            </w:r>
            <w:r w:rsidR="00C55A6C" w:rsidRPr="00695141">
              <w:rPr>
                <w:rFonts w:cs="Arial"/>
                <w:color w:val="000000" w:themeColor="text1"/>
                <w:szCs w:val="20"/>
              </w:rPr>
              <w:t xml:space="preserve">nach Wahl der Gesellschaft ohne Änderungen, Vorbehalte oder Modifikationen bedingungslos entweder (i) der Gesellschaftervereinbarung </w:t>
            </w:r>
            <w:r w:rsidR="00366705" w:rsidRPr="00695141">
              <w:rPr>
                <w:rFonts w:cs="Arial"/>
                <w:color w:val="000000" w:themeColor="text1"/>
                <w:szCs w:val="20"/>
              </w:rPr>
              <w:t xml:space="preserve">(soweit bestehend) </w:t>
            </w:r>
            <w:r w:rsidR="00C55A6C" w:rsidRPr="00695141">
              <w:rPr>
                <w:rFonts w:cs="Arial"/>
                <w:color w:val="000000" w:themeColor="text1"/>
                <w:szCs w:val="20"/>
              </w:rPr>
              <w:t>beizutreten oder (ii) Partei einer neu abzuschließenden</w:t>
            </w:r>
            <w:r w:rsidRPr="00695141">
              <w:rPr>
                <w:rFonts w:cs="Arial"/>
                <w:color w:val="000000" w:themeColor="text1"/>
                <w:szCs w:val="20"/>
              </w:rPr>
              <w:t xml:space="preserve"> Gesellschaftervereinbarung</w:t>
            </w:r>
            <w:r w:rsidR="00C55A6C" w:rsidRPr="00695141">
              <w:rPr>
                <w:rFonts w:cs="Arial"/>
                <w:color w:val="000000" w:themeColor="text1"/>
                <w:szCs w:val="20"/>
              </w:rPr>
              <w:t xml:space="preserve"> betreffend</w:t>
            </w:r>
            <w:r w:rsidRPr="00695141">
              <w:rPr>
                <w:rFonts w:cs="Arial"/>
                <w:color w:val="000000" w:themeColor="text1"/>
                <w:szCs w:val="20"/>
              </w:rPr>
              <w:t xml:space="preserve"> </w:t>
            </w:r>
            <w:r w:rsidR="00F0131E" w:rsidRPr="00695141">
              <w:rPr>
                <w:rFonts w:cs="Arial"/>
                <w:color w:val="000000" w:themeColor="text1"/>
                <w:szCs w:val="20"/>
              </w:rPr>
              <w:t>die</w:t>
            </w:r>
            <w:r w:rsidRPr="00695141">
              <w:rPr>
                <w:rFonts w:cs="Arial"/>
                <w:color w:val="000000" w:themeColor="text1"/>
                <w:szCs w:val="20"/>
              </w:rPr>
              <w:t xml:space="preserve"> Gesellschaft</w:t>
            </w:r>
            <w:r w:rsidR="00C55A6C" w:rsidRPr="00695141">
              <w:rPr>
                <w:rFonts w:cs="Arial"/>
                <w:color w:val="000000" w:themeColor="text1"/>
                <w:szCs w:val="20"/>
              </w:rPr>
              <w:t xml:space="preserve"> zu werden</w:t>
            </w:r>
            <w:r w:rsidR="006908D1" w:rsidRPr="00695141">
              <w:rPr>
                <w:rFonts w:cs="Arial"/>
                <w:color w:val="000000" w:themeColor="text1"/>
                <w:szCs w:val="20"/>
              </w:rPr>
              <w:t xml:space="preserve">, welche auch ein Pooling von Gesellschafterrechten enthalten </w:t>
            </w:r>
            <w:r w:rsidR="00C55A6C" w:rsidRPr="00695141">
              <w:rPr>
                <w:rFonts w:cs="Arial"/>
                <w:color w:val="000000" w:themeColor="text1"/>
                <w:szCs w:val="20"/>
              </w:rPr>
              <w:t>kann.</w:t>
            </w:r>
          </w:p>
        </w:tc>
        <w:tc>
          <w:tcPr>
            <w:tcW w:w="227" w:type="dxa"/>
            <w:shd w:val="clear" w:color="auto" w:fill="auto"/>
          </w:tcPr>
          <w:p w14:paraId="2C7F222F" w14:textId="77777777" w:rsidR="001636EA" w:rsidRPr="00695141" w:rsidRDefault="001636EA" w:rsidP="00BF1E3C">
            <w:pPr>
              <w:pStyle w:val="LVertragspartner"/>
              <w:spacing w:after="240"/>
              <w:jc w:val="both"/>
              <w:rPr>
                <w:rFonts w:cs="Arial"/>
                <w:color w:val="000000" w:themeColor="text1"/>
                <w:szCs w:val="20"/>
              </w:rPr>
            </w:pPr>
          </w:p>
        </w:tc>
        <w:tc>
          <w:tcPr>
            <w:tcW w:w="4139" w:type="dxa"/>
            <w:shd w:val="clear" w:color="auto" w:fill="auto"/>
          </w:tcPr>
          <w:p w14:paraId="244F2A4F" w14:textId="77777777" w:rsidR="001636EA" w:rsidRPr="00695141" w:rsidRDefault="00013CA5" w:rsidP="00BF1E3C">
            <w:pPr>
              <w:pStyle w:val="RHeading4"/>
              <w:spacing w:after="240"/>
              <w:rPr>
                <w:rFonts w:cs="Arial"/>
                <w:color w:val="000000" w:themeColor="text1"/>
                <w:szCs w:val="20"/>
              </w:rPr>
            </w:pPr>
            <w:r w:rsidRPr="00695141">
              <w:rPr>
                <w:rFonts w:cs="Arial"/>
                <w:color w:val="000000" w:themeColor="text1"/>
                <w:szCs w:val="20"/>
              </w:rPr>
              <w:t>In case of t</w:t>
            </w:r>
            <w:r w:rsidR="00197DB6" w:rsidRPr="00695141">
              <w:rPr>
                <w:rFonts w:cs="Arial"/>
                <w:color w:val="000000" w:themeColor="text1"/>
                <w:szCs w:val="20"/>
              </w:rPr>
              <w:t>he E</w:t>
            </w:r>
            <w:r w:rsidRPr="00695141">
              <w:rPr>
                <w:rFonts w:cs="Arial"/>
                <w:color w:val="000000" w:themeColor="text1"/>
                <w:szCs w:val="20"/>
              </w:rPr>
              <w:t xml:space="preserve">xecution of the Conversion, the Lender is obliged to undertake all required measures and to submit the declarations necessary in order to </w:t>
            </w:r>
            <w:r w:rsidR="00197DB6" w:rsidRPr="00695141">
              <w:rPr>
                <w:rFonts w:cs="Arial"/>
                <w:color w:val="000000" w:themeColor="text1"/>
                <w:szCs w:val="20"/>
              </w:rPr>
              <w:t>u</w:t>
            </w:r>
            <w:r w:rsidRPr="00695141">
              <w:rPr>
                <w:rFonts w:cs="Arial"/>
                <w:color w:val="000000" w:themeColor="text1"/>
                <w:szCs w:val="20"/>
              </w:rPr>
              <w:t>nconditionally and without any modifications or reservations</w:t>
            </w:r>
            <w:r w:rsidR="00C55A6C" w:rsidRPr="00695141">
              <w:rPr>
                <w:rFonts w:cs="Arial"/>
                <w:color w:val="000000" w:themeColor="text1"/>
                <w:szCs w:val="20"/>
              </w:rPr>
              <w:t xml:space="preserve"> (i) </w:t>
            </w:r>
            <w:r w:rsidRPr="00695141">
              <w:rPr>
                <w:rFonts w:cs="Arial"/>
                <w:color w:val="000000" w:themeColor="text1"/>
                <w:szCs w:val="20"/>
              </w:rPr>
              <w:t xml:space="preserve"> </w:t>
            </w:r>
            <w:r w:rsidR="00197DB6" w:rsidRPr="00695141">
              <w:rPr>
                <w:rFonts w:cs="Arial"/>
                <w:color w:val="000000" w:themeColor="text1"/>
                <w:szCs w:val="20"/>
              </w:rPr>
              <w:t>accede to</w:t>
            </w:r>
            <w:r w:rsidRPr="00695141">
              <w:rPr>
                <w:rFonts w:cs="Arial"/>
                <w:color w:val="000000" w:themeColor="text1"/>
                <w:szCs w:val="20"/>
              </w:rPr>
              <w:t xml:space="preserve"> </w:t>
            </w:r>
            <w:r w:rsidR="00C55A6C" w:rsidRPr="00695141">
              <w:rPr>
                <w:rFonts w:cs="Arial"/>
                <w:color w:val="000000" w:themeColor="text1"/>
                <w:szCs w:val="20"/>
              </w:rPr>
              <w:t>the S</w:t>
            </w:r>
            <w:r w:rsidRPr="00695141">
              <w:rPr>
                <w:rFonts w:cs="Arial"/>
                <w:color w:val="000000" w:themeColor="text1"/>
                <w:szCs w:val="20"/>
              </w:rPr>
              <w:t>hareholder</w:t>
            </w:r>
            <w:r w:rsidR="00C55A6C" w:rsidRPr="00695141">
              <w:rPr>
                <w:rFonts w:cs="Arial"/>
                <w:color w:val="000000" w:themeColor="text1"/>
                <w:szCs w:val="20"/>
              </w:rPr>
              <w:t>s’ A</w:t>
            </w:r>
            <w:r w:rsidRPr="00695141">
              <w:rPr>
                <w:rFonts w:cs="Arial"/>
                <w:color w:val="000000" w:themeColor="text1"/>
                <w:szCs w:val="20"/>
              </w:rPr>
              <w:t>greemen</w:t>
            </w:r>
            <w:r w:rsidR="00C55A6C" w:rsidRPr="00695141">
              <w:rPr>
                <w:rFonts w:cs="Arial"/>
                <w:color w:val="000000" w:themeColor="text1"/>
                <w:szCs w:val="20"/>
              </w:rPr>
              <w:t xml:space="preserve">ts </w:t>
            </w:r>
            <w:r w:rsidR="00366705" w:rsidRPr="00695141">
              <w:rPr>
                <w:rFonts w:cs="Arial"/>
                <w:color w:val="000000" w:themeColor="text1"/>
                <w:szCs w:val="20"/>
              </w:rPr>
              <w:t xml:space="preserve">(if existent) </w:t>
            </w:r>
            <w:r w:rsidR="00C55A6C" w:rsidRPr="00695141">
              <w:rPr>
                <w:rFonts w:cs="Arial"/>
                <w:color w:val="000000" w:themeColor="text1"/>
                <w:szCs w:val="20"/>
              </w:rPr>
              <w:t>or (ii) become party to a new shareholders’ agreement relating to the Company</w:t>
            </w:r>
            <w:r w:rsidR="00197DB6" w:rsidRPr="00695141">
              <w:rPr>
                <w:rFonts w:cs="Arial"/>
                <w:color w:val="000000" w:themeColor="text1"/>
                <w:szCs w:val="20"/>
              </w:rPr>
              <w:t xml:space="preserve"> which might also contain a p</w:t>
            </w:r>
            <w:r w:rsidRPr="00695141">
              <w:rPr>
                <w:rFonts w:cs="Arial"/>
                <w:color w:val="000000" w:themeColor="text1"/>
                <w:szCs w:val="20"/>
              </w:rPr>
              <w:t>ooling of shareholder</w:t>
            </w:r>
            <w:r w:rsidR="00197DB6" w:rsidRPr="00695141">
              <w:rPr>
                <w:rFonts w:cs="Arial"/>
                <w:color w:val="000000" w:themeColor="text1"/>
                <w:szCs w:val="20"/>
              </w:rPr>
              <w:t>s’</w:t>
            </w:r>
            <w:r w:rsidRPr="00695141">
              <w:rPr>
                <w:rFonts w:cs="Arial"/>
                <w:color w:val="000000" w:themeColor="text1"/>
                <w:szCs w:val="20"/>
              </w:rPr>
              <w:t xml:space="preserve"> rights</w:t>
            </w:r>
            <w:r w:rsidR="00C55A6C" w:rsidRPr="00695141">
              <w:rPr>
                <w:rFonts w:cs="Arial"/>
                <w:color w:val="000000" w:themeColor="text1"/>
                <w:szCs w:val="20"/>
              </w:rPr>
              <w:t>.</w:t>
            </w:r>
          </w:p>
        </w:tc>
      </w:tr>
      <w:tr w:rsidR="00724AE7" w:rsidRPr="00695141" w14:paraId="141F2C5F" w14:textId="77777777" w:rsidTr="00CC103A">
        <w:tc>
          <w:tcPr>
            <w:tcW w:w="4139" w:type="dxa"/>
            <w:shd w:val="clear" w:color="auto" w:fill="auto"/>
          </w:tcPr>
          <w:p w14:paraId="6671F4AA" w14:textId="1775A9D8" w:rsidR="00724AE7" w:rsidRPr="00695141" w:rsidRDefault="00724AE7" w:rsidP="00BF1E3C">
            <w:pPr>
              <w:pStyle w:val="LHeading2"/>
              <w:spacing w:after="240"/>
              <w:rPr>
                <w:rFonts w:cs="Arial"/>
                <w:color w:val="000000" w:themeColor="text1"/>
                <w:szCs w:val="20"/>
              </w:rPr>
            </w:pPr>
            <w:bookmarkStart w:id="66" w:name="_Toc499543240"/>
            <w:bookmarkStart w:id="67" w:name="_Ref520144118"/>
            <w:r w:rsidRPr="00695141">
              <w:rPr>
                <w:rFonts w:cs="Arial"/>
                <w:color w:val="000000" w:themeColor="text1"/>
                <w:szCs w:val="20"/>
              </w:rPr>
              <w:t>Rückzahlung</w:t>
            </w:r>
            <w:bookmarkEnd w:id="66"/>
            <w:bookmarkEnd w:id="67"/>
          </w:p>
        </w:tc>
        <w:tc>
          <w:tcPr>
            <w:tcW w:w="227" w:type="dxa"/>
            <w:shd w:val="clear" w:color="auto" w:fill="auto"/>
          </w:tcPr>
          <w:p w14:paraId="3CC41E69" w14:textId="77777777" w:rsidR="00724AE7" w:rsidRPr="00695141" w:rsidRDefault="00724AE7" w:rsidP="00BF1E3C">
            <w:pPr>
              <w:pStyle w:val="LVertragspartner"/>
              <w:spacing w:after="240"/>
              <w:jc w:val="both"/>
              <w:rPr>
                <w:rFonts w:cs="Arial"/>
                <w:color w:val="000000" w:themeColor="text1"/>
                <w:szCs w:val="20"/>
              </w:rPr>
            </w:pPr>
          </w:p>
        </w:tc>
        <w:tc>
          <w:tcPr>
            <w:tcW w:w="4139" w:type="dxa"/>
            <w:shd w:val="clear" w:color="auto" w:fill="auto"/>
          </w:tcPr>
          <w:p w14:paraId="4ACF7743" w14:textId="77777777" w:rsidR="00724AE7" w:rsidRPr="00695141" w:rsidRDefault="00724AE7" w:rsidP="00BF1E3C">
            <w:pPr>
              <w:pStyle w:val="RHeading2"/>
              <w:spacing w:after="240"/>
              <w:rPr>
                <w:rFonts w:cs="Arial"/>
                <w:color w:val="000000" w:themeColor="text1"/>
                <w:szCs w:val="20"/>
              </w:rPr>
            </w:pPr>
            <w:bookmarkStart w:id="68" w:name="_Toc499543252"/>
            <w:bookmarkStart w:id="69" w:name="_Ref520144145"/>
            <w:r w:rsidRPr="00695141">
              <w:rPr>
                <w:rFonts w:cs="Arial"/>
                <w:color w:val="000000" w:themeColor="text1"/>
                <w:szCs w:val="20"/>
              </w:rPr>
              <w:t>Repayment</w:t>
            </w:r>
            <w:bookmarkEnd w:id="68"/>
            <w:bookmarkEnd w:id="69"/>
          </w:p>
        </w:tc>
      </w:tr>
      <w:tr w:rsidR="00724AE7" w:rsidRPr="00772BDD" w14:paraId="6E9C5631" w14:textId="77777777" w:rsidTr="00CC103A">
        <w:tc>
          <w:tcPr>
            <w:tcW w:w="4139" w:type="dxa"/>
            <w:shd w:val="clear" w:color="auto" w:fill="auto"/>
          </w:tcPr>
          <w:p w14:paraId="0AF5E2A0" w14:textId="58351F4A" w:rsidR="00724AE7" w:rsidRPr="00695141" w:rsidRDefault="00724AE7" w:rsidP="00365C6A">
            <w:pPr>
              <w:pStyle w:val="berschrift3"/>
              <w:keepNext w:val="0"/>
              <w:keepLines w:val="0"/>
              <w:numPr>
                <w:ilvl w:val="0"/>
                <w:numId w:val="0"/>
              </w:numPr>
              <w:spacing w:after="240"/>
              <w:ind w:left="624"/>
              <w:jc w:val="both"/>
              <w:rPr>
                <w:color w:val="000000" w:themeColor="text1"/>
                <w:szCs w:val="20"/>
              </w:rPr>
            </w:pPr>
            <w:r w:rsidRPr="00695141">
              <w:rPr>
                <w:color w:val="000000" w:themeColor="text1"/>
                <w:szCs w:val="20"/>
              </w:rPr>
              <w:t>Sollte die Wandlung nicht binnen sechzig (60) Kalendertagen nach Kündigung oder dem Endfälligk</w:t>
            </w:r>
            <w:r w:rsidR="00365C6A">
              <w:rPr>
                <w:color w:val="000000" w:themeColor="text1"/>
                <w:szCs w:val="20"/>
              </w:rPr>
              <w:t>eitstag</w:t>
            </w:r>
            <w:r w:rsidR="009357FD">
              <w:rPr>
                <w:color w:val="000000" w:themeColor="text1"/>
                <w:szCs w:val="20"/>
              </w:rPr>
              <w:t>, aus einem Grund den die Gesellschaft oder ihre Gesellschafter zu vertreten haben,</w:t>
            </w:r>
            <w:r w:rsidR="00365C6A">
              <w:rPr>
                <w:color w:val="000000" w:themeColor="text1"/>
                <w:szCs w:val="20"/>
              </w:rPr>
              <w:t xml:space="preserve"> durchgeführt werden, kann der Darlehensgeber verlangen, dass</w:t>
            </w:r>
            <w:r w:rsidRPr="00695141">
              <w:rPr>
                <w:color w:val="000000" w:themeColor="text1"/>
                <w:szCs w:val="20"/>
              </w:rPr>
              <w:t xml:space="preserve"> das Darlehen nebst Zinsen („</w:t>
            </w:r>
            <w:r w:rsidRPr="00695141">
              <w:rPr>
                <w:b/>
                <w:color w:val="000000" w:themeColor="text1"/>
                <w:szCs w:val="20"/>
              </w:rPr>
              <w:t>Rückzahlungsbetrag</w:t>
            </w:r>
            <w:r w:rsidRPr="00695141">
              <w:rPr>
                <w:b/>
                <w:color w:val="000000" w:themeColor="text1"/>
                <w:szCs w:val="20"/>
              </w:rPr>
              <w:fldChar w:fldCharType="begin"/>
            </w:r>
            <w:r w:rsidRPr="00695141">
              <w:rPr>
                <w:color w:val="000000" w:themeColor="text1"/>
                <w:szCs w:val="20"/>
              </w:rPr>
              <w:instrText xml:space="preserve"> XE "</w:instrText>
            </w:r>
            <w:r w:rsidRPr="00695141">
              <w:rPr>
                <w:b/>
                <w:color w:val="000000" w:themeColor="text1"/>
                <w:szCs w:val="20"/>
              </w:rPr>
              <w:instrText>Rückzahlungsbetrag</w:instrText>
            </w:r>
            <w:r w:rsidRPr="00695141">
              <w:rPr>
                <w:color w:val="000000" w:themeColor="text1"/>
                <w:szCs w:val="20"/>
              </w:rPr>
              <w:instrText xml:space="preserve">" \f „links“ </w:instrText>
            </w:r>
            <w:r w:rsidRPr="00695141">
              <w:rPr>
                <w:b/>
                <w:color w:val="000000" w:themeColor="text1"/>
                <w:szCs w:val="20"/>
              </w:rPr>
              <w:fldChar w:fldCharType="end"/>
            </w:r>
            <w:r w:rsidRPr="00695141">
              <w:rPr>
                <w:color w:val="000000" w:themeColor="text1"/>
                <w:szCs w:val="20"/>
              </w:rPr>
              <w:t>“) vollständig an den Darle</w:t>
            </w:r>
            <w:r w:rsidRPr="00695141">
              <w:rPr>
                <w:color w:val="000000" w:themeColor="text1"/>
                <w:szCs w:val="20"/>
              </w:rPr>
              <w:lastRenderedPageBreak/>
              <w:t xml:space="preserve">hensgeber </w:t>
            </w:r>
            <w:r w:rsidR="00365C6A">
              <w:rPr>
                <w:color w:val="000000" w:themeColor="text1"/>
                <w:szCs w:val="20"/>
              </w:rPr>
              <w:t xml:space="preserve">zurückgezahlt wird. </w:t>
            </w:r>
            <w:r w:rsidRPr="00695141">
              <w:rPr>
                <w:color w:val="000000" w:themeColor="text1"/>
                <w:szCs w:val="20"/>
              </w:rPr>
              <w:t xml:space="preserve"> </w:t>
            </w:r>
          </w:p>
        </w:tc>
        <w:tc>
          <w:tcPr>
            <w:tcW w:w="227" w:type="dxa"/>
            <w:shd w:val="clear" w:color="auto" w:fill="auto"/>
          </w:tcPr>
          <w:p w14:paraId="1603CAC0" w14:textId="77777777" w:rsidR="00724AE7" w:rsidRPr="00695141" w:rsidRDefault="00724AE7" w:rsidP="00F0131E">
            <w:pPr>
              <w:pStyle w:val="LVertragspartner"/>
              <w:spacing w:after="240"/>
              <w:jc w:val="both"/>
              <w:rPr>
                <w:rFonts w:cs="Arial"/>
                <w:color w:val="000000" w:themeColor="text1"/>
                <w:szCs w:val="20"/>
              </w:rPr>
            </w:pPr>
          </w:p>
        </w:tc>
        <w:tc>
          <w:tcPr>
            <w:tcW w:w="4139" w:type="dxa"/>
            <w:shd w:val="clear" w:color="auto" w:fill="auto"/>
          </w:tcPr>
          <w:p w14:paraId="2A85EB30" w14:textId="3C6EEE81" w:rsidR="00724AE7" w:rsidRPr="00695141" w:rsidRDefault="00724AE7" w:rsidP="00FB77DF">
            <w:pPr>
              <w:pStyle w:val="RHeading3"/>
              <w:numPr>
                <w:ilvl w:val="0"/>
                <w:numId w:val="0"/>
              </w:numPr>
              <w:spacing w:after="240"/>
              <w:ind w:left="624"/>
              <w:rPr>
                <w:rFonts w:cs="Arial"/>
                <w:color w:val="000000" w:themeColor="text1"/>
                <w:szCs w:val="20"/>
              </w:rPr>
            </w:pPr>
            <w:r w:rsidRPr="00FB77DF">
              <w:rPr>
                <w:rFonts w:cs="Arial"/>
                <w:color w:val="000000" w:themeColor="text1"/>
                <w:szCs w:val="20"/>
              </w:rPr>
              <w:t xml:space="preserve">In case </w:t>
            </w:r>
            <w:r w:rsidR="00FF720A" w:rsidRPr="00FB77DF">
              <w:rPr>
                <w:rFonts w:cs="Arial"/>
                <w:color w:val="000000" w:themeColor="text1"/>
                <w:szCs w:val="20"/>
              </w:rPr>
              <w:t>a Conversion pursuant to section </w:t>
            </w:r>
            <w:r w:rsidR="00FF720A" w:rsidRPr="00695141">
              <w:rPr>
                <w:rFonts w:cs="Arial"/>
                <w:color w:val="000000" w:themeColor="text1"/>
                <w:szCs w:val="20"/>
              </w:rPr>
              <w:fldChar w:fldCharType="begin"/>
            </w:r>
            <w:r w:rsidR="00FF720A" w:rsidRPr="00FB77DF">
              <w:rPr>
                <w:rFonts w:cs="Arial"/>
                <w:color w:val="000000" w:themeColor="text1"/>
                <w:szCs w:val="20"/>
              </w:rPr>
              <w:instrText xml:space="preserve"> REF _Ref481145838 \r \h  \* MERGEFORMAT </w:instrText>
            </w:r>
            <w:r w:rsidR="00FF720A" w:rsidRPr="00695141">
              <w:rPr>
                <w:rFonts w:cs="Arial"/>
                <w:color w:val="000000" w:themeColor="text1"/>
                <w:szCs w:val="20"/>
              </w:rPr>
            </w:r>
            <w:r w:rsidR="00FF720A" w:rsidRPr="00695141">
              <w:rPr>
                <w:rFonts w:cs="Arial"/>
                <w:color w:val="000000" w:themeColor="text1"/>
                <w:szCs w:val="20"/>
              </w:rPr>
              <w:fldChar w:fldCharType="separate"/>
            </w:r>
            <w:r w:rsidR="00695141" w:rsidRPr="00FB77DF">
              <w:rPr>
                <w:rFonts w:cs="Arial"/>
                <w:color w:val="000000" w:themeColor="text1"/>
                <w:szCs w:val="20"/>
              </w:rPr>
              <w:t>5</w:t>
            </w:r>
            <w:r w:rsidR="00FF720A" w:rsidRPr="00695141">
              <w:rPr>
                <w:rFonts w:cs="Arial"/>
                <w:color w:val="000000" w:themeColor="text1"/>
                <w:szCs w:val="20"/>
              </w:rPr>
              <w:fldChar w:fldCharType="end"/>
            </w:r>
            <w:r w:rsidR="00FF720A" w:rsidRPr="00FB77DF">
              <w:rPr>
                <w:rFonts w:cs="Arial"/>
                <w:color w:val="000000" w:themeColor="text1"/>
                <w:szCs w:val="20"/>
              </w:rPr>
              <w:t xml:space="preserve"> has not been execute</w:t>
            </w:r>
            <w:r w:rsidR="00FF720A" w:rsidRPr="00695141">
              <w:rPr>
                <w:rFonts w:cs="Arial"/>
                <w:color w:val="000000" w:themeColor="text1"/>
                <w:szCs w:val="20"/>
              </w:rPr>
              <w:t>d</w:t>
            </w:r>
            <w:r w:rsidR="009357FD">
              <w:rPr>
                <w:rFonts w:cs="Arial"/>
                <w:color w:val="000000" w:themeColor="text1"/>
                <w:szCs w:val="20"/>
              </w:rPr>
              <w:t xml:space="preserve">, due to a cause that the Company or its shareholders are responsible for, </w:t>
            </w:r>
            <w:r w:rsidR="00FF720A" w:rsidRPr="00695141">
              <w:rPr>
                <w:rFonts w:cs="Arial"/>
                <w:color w:val="000000" w:themeColor="text1"/>
                <w:szCs w:val="20"/>
              </w:rPr>
              <w:t xml:space="preserve">within sixty (60) calendar days from the date of termination or the Maturity Date, </w:t>
            </w:r>
            <w:r w:rsidR="00FB77DF">
              <w:rPr>
                <w:rFonts w:cs="Arial"/>
                <w:color w:val="000000" w:themeColor="text1"/>
                <w:szCs w:val="20"/>
              </w:rPr>
              <w:t xml:space="preserve">the Lender may request that </w:t>
            </w:r>
            <w:r w:rsidRPr="00695141">
              <w:rPr>
                <w:rFonts w:cs="Arial"/>
                <w:color w:val="000000" w:themeColor="text1"/>
                <w:szCs w:val="20"/>
              </w:rPr>
              <w:t>the Loan together with interest (“</w:t>
            </w:r>
            <w:r w:rsidRPr="00695141">
              <w:rPr>
                <w:rFonts w:cs="Arial"/>
                <w:b/>
                <w:color w:val="000000" w:themeColor="text1"/>
                <w:szCs w:val="20"/>
              </w:rPr>
              <w:t>Repayment Amount</w:t>
            </w:r>
            <w:r w:rsidRPr="00695141">
              <w:rPr>
                <w:rFonts w:cs="Arial"/>
                <w:b/>
                <w:color w:val="000000" w:themeColor="text1"/>
                <w:szCs w:val="20"/>
              </w:rPr>
              <w:fldChar w:fldCharType="begin"/>
            </w:r>
            <w:r w:rsidRPr="00695141">
              <w:rPr>
                <w:rFonts w:cs="Arial"/>
                <w:color w:val="000000" w:themeColor="text1"/>
                <w:szCs w:val="20"/>
              </w:rPr>
              <w:instrText xml:space="preserve"> XE "</w:instrText>
            </w:r>
            <w:r w:rsidRPr="00695141">
              <w:rPr>
                <w:rFonts w:cs="Arial"/>
                <w:b/>
                <w:color w:val="000000" w:themeColor="text1"/>
                <w:szCs w:val="20"/>
              </w:rPr>
              <w:instrText>Repayment Amount</w:instrText>
            </w:r>
            <w:r w:rsidRPr="00695141">
              <w:rPr>
                <w:rFonts w:cs="Arial"/>
                <w:color w:val="000000" w:themeColor="text1"/>
                <w:szCs w:val="20"/>
              </w:rPr>
              <w:instrText>" \f “</w:instrText>
            </w:r>
            <w:proofErr w:type="spellStart"/>
            <w:r w:rsidRPr="00695141">
              <w:rPr>
                <w:rFonts w:cs="Arial"/>
                <w:color w:val="000000" w:themeColor="text1"/>
                <w:szCs w:val="20"/>
              </w:rPr>
              <w:instrText>rechts</w:instrText>
            </w:r>
            <w:proofErr w:type="spellEnd"/>
            <w:r w:rsidRPr="00695141">
              <w:rPr>
                <w:rFonts w:cs="Arial"/>
                <w:color w:val="000000" w:themeColor="text1"/>
                <w:szCs w:val="20"/>
              </w:rPr>
              <w:instrText>”</w:instrText>
            </w:r>
            <w:r w:rsidRPr="00695141">
              <w:rPr>
                <w:rFonts w:cs="Arial"/>
                <w:b/>
                <w:color w:val="000000" w:themeColor="text1"/>
                <w:szCs w:val="20"/>
              </w:rPr>
              <w:fldChar w:fldCharType="end"/>
            </w:r>
            <w:r w:rsidRPr="00695141">
              <w:rPr>
                <w:rFonts w:cs="Arial"/>
                <w:color w:val="000000" w:themeColor="text1"/>
                <w:szCs w:val="20"/>
              </w:rPr>
              <w:t xml:space="preserve">”) </w:t>
            </w:r>
            <w:r w:rsidR="00FB77DF">
              <w:rPr>
                <w:rFonts w:cs="Arial"/>
                <w:color w:val="000000" w:themeColor="text1"/>
                <w:szCs w:val="20"/>
              </w:rPr>
              <w:t>is</w:t>
            </w:r>
            <w:r w:rsidRPr="00695141">
              <w:rPr>
                <w:rFonts w:cs="Arial"/>
                <w:color w:val="000000" w:themeColor="text1"/>
                <w:szCs w:val="20"/>
              </w:rPr>
              <w:t xml:space="preserve"> repaid to the Lender in full</w:t>
            </w:r>
            <w:r w:rsidR="00FF720A" w:rsidRPr="00695141">
              <w:rPr>
                <w:rFonts w:cs="Arial"/>
                <w:color w:val="000000" w:themeColor="text1"/>
                <w:szCs w:val="20"/>
              </w:rPr>
              <w:t xml:space="preserve">. </w:t>
            </w:r>
          </w:p>
        </w:tc>
      </w:tr>
      <w:tr w:rsidR="00C75303" w:rsidRPr="00695141" w14:paraId="5D57E06C" w14:textId="77777777" w:rsidTr="00CC103A">
        <w:tc>
          <w:tcPr>
            <w:tcW w:w="4139" w:type="dxa"/>
            <w:shd w:val="clear" w:color="auto" w:fill="auto"/>
          </w:tcPr>
          <w:p w14:paraId="7EA39A1F" w14:textId="78889F3A" w:rsidR="001F3BDD" w:rsidRPr="00695141" w:rsidRDefault="00090027" w:rsidP="00BF1E3C">
            <w:pPr>
              <w:pStyle w:val="LHeading2"/>
              <w:spacing w:after="240"/>
              <w:rPr>
                <w:rFonts w:cs="Arial"/>
                <w:color w:val="000000" w:themeColor="text1"/>
                <w:szCs w:val="20"/>
              </w:rPr>
            </w:pPr>
            <w:bookmarkStart w:id="70" w:name="_Ref489455309"/>
            <w:bookmarkStart w:id="71" w:name="_Ref489455315"/>
            <w:bookmarkStart w:id="72" w:name="_Ref489455334"/>
            <w:bookmarkStart w:id="73" w:name="_Toc499543241"/>
            <w:r w:rsidRPr="00695141">
              <w:rPr>
                <w:rFonts w:cs="Arial"/>
                <w:color w:val="000000" w:themeColor="text1"/>
                <w:szCs w:val="20"/>
              </w:rPr>
              <w:t xml:space="preserve">Vorzeitiger </w:t>
            </w:r>
            <w:r w:rsidR="001F3BDD" w:rsidRPr="00695141">
              <w:rPr>
                <w:rFonts w:cs="Arial"/>
                <w:color w:val="000000" w:themeColor="text1"/>
                <w:szCs w:val="20"/>
              </w:rPr>
              <w:t>Exit</w:t>
            </w:r>
            <w:bookmarkEnd w:id="70"/>
            <w:bookmarkEnd w:id="71"/>
            <w:bookmarkEnd w:id="72"/>
            <w:bookmarkEnd w:id="73"/>
          </w:p>
        </w:tc>
        <w:tc>
          <w:tcPr>
            <w:tcW w:w="227" w:type="dxa"/>
            <w:shd w:val="clear" w:color="auto" w:fill="auto"/>
          </w:tcPr>
          <w:p w14:paraId="655C8F12" w14:textId="77777777" w:rsidR="001F3BDD" w:rsidRPr="00695141" w:rsidRDefault="001F3BDD" w:rsidP="00BF1E3C">
            <w:pPr>
              <w:pStyle w:val="LVertragspartner"/>
              <w:spacing w:after="240"/>
              <w:jc w:val="both"/>
              <w:rPr>
                <w:rFonts w:cs="Arial"/>
                <w:color w:val="000000" w:themeColor="text1"/>
                <w:szCs w:val="20"/>
              </w:rPr>
            </w:pPr>
          </w:p>
        </w:tc>
        <w:tc>
          <w:tcPr>
            <w:tcW w:w="4139" w:type="dxa"/>
            <w:shd w:val="clear" w:color="auto" w:fill="auto"/>
          </w:tcPr>
          <w:p w14:paraId="2AE99077" w14:textId="77777777" w:rsidR="001F3BDD" w:rsidRPr="00695141" w:rsidRDefault="00090027" w:rsidP="00BF1E3C">
            <w:pPr>
              <w:pStyle w:val="RHeading2"/>
              <w:spacing w:after="240"/>
              <w:rPr>
                <w:rFonts w:cs="Arial"/>
                <w:color w:val="000000" w:themeColor="text1"/>
                <w:szCs w:val="20"/>
              </w:rPr>
            </w:pPr>
            <w:bookmarkStart w:id="74" w:name="_Ref489455342"/>
            <w:bookmarkStart w:id="75" w:name="_Toc499543253"/>
            <w:r w:rsidRPr="00695141">
              <w:rPr>
                <w:rFonts w:cs="Arial"/>
                <w:color w:val="000000" w:themeColor="text1"/>
                <w:szCs w:val="20"/>
              </w:rPr>
              <w:t xml:space="preserve">Premature </w:t>
            </w:r>
            <w:r w:rsidR="001F3BDD" w:rsidRPr="00695141">
              <w:rPr>
                <w:rFonts w:cs="Arial"/>
                <w:color w:val="000000" w:themeColor="text1"/>
                <w:szCs w:val="20"/>
              </w:rPr>
              <w:t>Exit</w:t>
            </w:r>
            <w:bookmarkEnd w:id="74"/>
            <w:bookmarkEnd w:id="75"/>
          </w:p>
        </w:tc>
      </w:tr>
      <w:tr w:rsidR="00C75303" w:rsidRPr="00695141" w14:paraId="4113B479" w14:textId="77777777" w:rsidTr="00CC103A">
        <w:tc>
          <w:tcPr>
            <w:tcW w:w="4139" w:type="dxa"/>
            <w:shd w:val="clear" w:color="auto" w:fill="auto"/>
          </w:tcPr>
          <w:p w14:paraId="0F497C1C" w14:textId="77777777" w:rsidR="001F3BDD" w:rsidRPr="00695141" w:rsidRDefault="001F3BDD" w:rsidP="00090027">
            <w:pPr>
              <w:pStyle w:val="berschrift3"/>
              <w:keepNext w:val="0"/>
              <w:keepLines w:val="0"/>
              <w:numPr>
                <w:ilvl w:val="0"/>
                <w:numId w:val="0"/>
              </w:numPr>
              <w:spacing w:after="240"/>
              <w:ind w:left="624"/>
              <w:jc w:val="both"/>
              <w:rPr>
                <w:color w:val="000000" w:themeColor="text1"/>
                <w:szCs w:val="20"/>
              </w:rPr>
            </w:pPr>
            <w:bookmarkStart w:id="76" w:name="_Ref489450745"/>
            <w:r w:rsidRPr="00695141">
              <w:rPr>
                <w:color w:val="000000" w:themeColor="text1"/>
                <w:szCs w:val="20"/>
              </w:rPr>
              <w:t xml:space="preserve">Der Rückzahlungsbetrag ist im Falle </w:t>
            </w:r>
            <w:proofErr w:type="gramStart"/>
            <w:r w:rsidRPr="00695141">
              <w:rPr>
                <w:color w:val="000000" w:themeColor="text1"/>
                <w:szCs w:val="20"/>
              </w:rPr>
              <w:t>eines Exit</w:t>
            </w:r>
            <w:proofErr w:type="gramEnd"/>
            <w:r w:rsidRPr="00695141">
              <w:rPr>
                <w:color w:val="000000" w:themeColor="text1"/>
                <w:szCs w:val="20"/>
              </w:rPr>
              <w:t xml:space="preserve"> vor dem Endfälligkeitstag zuzüglich eines Zuschlags in Höhe von [●●●●] % („</w:t>
            </w:r>
            <w:r w:rsidRPr="00695141">
              <w:rPr>
                <w:b/>
                <w:color w:val="000000" w:themeColor="text1"/>
                <w:szCs w:val="20"/>
              </w:rPr>
              <w:t>Exit Prämie</w:t>
            </w:r>
            <w:r w:rsidRPr="00695141">
              <w:rPr>
                <w:color w:val="000000" w:themeColor="text1"/>
                <w:szCs w:val="20"/>
              </w:rPr>
              <w:t>“) auf den Rückzahlungsbetrag zur Zahlung fällig. Ein „</w:t>
            </w:r>
            <w:r w:rsidRPr="00695141">
              <w:rPr>
                <w:b/>
                <w:color w:val="000000" w:themeColor="text1"/>
                <w:szCs w:val="20"/>
              </w:rPr>
              <w:t>Exit</w:t>
            </w:r>
            <w:r w:rsidRPr="00695141">
              <w:rPr>
                <w:color w:val="000000" w:themeColor="text1"/>
                <w:szCs w:val="20"/>
              </w:rPr>
              <w:t>“ ist gegeben:</w:t>
            </w:r>
            <w:bookmarkEnd w:id="76"/>
          </w:p>
        </w:tc>
        <w:tc>
          <w:tcPr>
            <w:tcW w:w="227" w:type="dxa"/>
            <w:shd w:val="clear" w:color="auto" w:fill="auto"/>
          </w:tcPr>
          <w:p w14:paraId="112AEEBB" w14:textId="77777777" w:rsidR="001F3BDD" w:rsidRPr="00695141" w:rsidRDefault="001F3BDD" w:rsidP="00BF1E3C">
            <w:pPr>
              <w:pStyle w:val="LVertragspartner"/>
              <w:spacing w:after="240"/>
              <w:jc w:val="both"/>
              <w:rPr>
                <w:rFonts w:cs="Arial"/>
                <w:color w:val="000000" w:themeColor="text1"/>
                <w:szCs w:val="20"/>
              </w:rPr>
            </w:pPr>
          </w:p>
        </w:tc>
        <w:tc>
          <w:tcPr>
            <w:tcW w:w="4139" w:type="dxa"/>
            <w:shd w:val="clear" w:color="auto" w:fill="auto"/>
          </w:tcPr>
          <w:p w14:paraId="37152405" w14:textId="77777777" w:rsidR="001F3BDD" w:rsidRPr="00695141" w:rsidRDefault="001F3BDD" w:rsidP="00BF1E3C">
            <w:pPr>
              <w:pStyle w:val="RHeading3"/>
              <w:numPr>
                <w:ilvl w:val="0"/>
                <w:numId w:val="0"/>
              </w:numPr>
              <w:spacing w:after="240"/>
              <w:ind w:left="624"/>
              <w:rPr>
                <w:rFonts w:cs="Arial"/>
                <w:color w:val="000000" w:themeColor="text1"/>
                <w:szCs w:val="20"/>
              </w:rPr>
            </w:pPr>
            <w:bookmarkStart w:id="77" w:name="_Ref489450813"/>
            <w:r w:rsidRPr="00695141">
              <w:rPr>
                <w:rFonts w:cs="Arial"/>
                <w:color w:val="000000" w:themeColor="text1"/>
                <w:szCs w:val="20"/>
              </w:rPr>
              <w:t>The Repayment Amount plus a surcharge of [●●●●] % (“</w:t>
            </w:r>
            <w:r w:rsidRPr="00695141">
              <w:rPr>
                <w:rFonts w:cs="Arial"/>
                <w:b/>
                <w:color w:val="000000" w:themeColor="text1"/>
                <w:szCs w:val="20"/>
              </w:rPr>
              <w:t>Exit Premium</w:t>
            </w:r>
            <w:r w:rsidRPr="00695141">
              <w:rPr>
                <w:rFonts w:cs="Arial"/>
                <w:color w:val="000000" w:themeColor="text1"/>
                <w:szCs w:val="20"/>
              </w:rPr>
              <w:t>”) of the Repayment Amount is due and payable in case of an Exit prior to the Maturity Date. An “</w:t>
            </w:r>
            <w:r w:rsidRPr="00695141">
              <w:rPr>
                <w:rFonts w:cs="Arial"/>
                <w:b/>
                <w:color w:val="000000" w:themeColor="text1"/>
                <w:szCs w:val="20"/>
              </w:rPr>
              <w:t>Exit</w:t>
            </w:r>
            <w:r w:rsidRPr="00695141">
              <w:rPr>
                <w:rFonts w:cs="Arial"/>
                <w:color w:val="000000" w:themeColor="text1"/>
                <w:szCs w:val="20"/>
              </w:rPr>
              <w:t>” shall be given in the event of:</w:t>
            </w:r>
            <w:bookmarkEnd w:id="77"/>
            <w:r w:rsidRPr="00695141">
              <w:rPr>
                <w:rFonts w:cs="Arial"/>
                <w:color w:val="000000" w:themeColor="text1"/>
                <w:szCs w:val="20"/>
              </w:rPr>
              <w:t xml:space="preserve"> </w:t>
            </w:r>
          </w:p>
        </w:tc>
      </w:tr>
      <w:tr w:rsidR="00C75303" w:rsidRPr="00126CED" w14:paraId="50703B6F" w14:textId="77777777" w:rsidTr="00CC103A">
        <w:tc>
          <w:tcPr>
            <w:tcW w:w="4139" w:type="dxa"/>
            <w:shd w:val="clear" w:color="auto" w:fill="auto"/>
          </w:tcPr>
          <w:p w14:paraId="2BFF6BF0" w14:textId="77777777" w:rsidR="001F3BDD" w:rsidRPr="00695141" w:rsidRDefault="001F3BDD" w:rsidP="00BF1E3C">
            <w:pPr>
              <w:pStyle w:val="LNumabc"/>
              <w:numPr>
                <w:ilvl w:val="1"/>
                <w:numId w:val="31"/>
              </w:numPr>
              <w:spacing w:after="240"/>
              <w:rPr>
                <w:rFonts w:cs="Arial"/>
                <w:color w:val="000000" w:themeColor="text1"/>
                <w:szCs w:val="20"/>
              </w:rPr>
            </w:pPr>
            <w:r w:rsidRPr="00695141">
              <w:rPr>
                <w:rFonts w:cs="Arial"/>
                <w:color w:val="000000" w:themeColor="text1"/>
                <w:szCs w:val="20"/>
              </w:rPr>
              <w:t>bei jedem Verkauf, jede</w:t>
            </w:r>
            <w:r w:rsidR="00EA4558" w:rsidRPr="00695141">
              <w:rPr>
                <w:rFonts w:cs="Arial"/>
                <w:color w:val="000000" w:themeColor="text1"/>
                <w:szCs w:val="20"/>
              </w:rPr>
              <w:t>r</w:t>
            </w:r>
            <w:r w:rsidRPr="00695141">
              <w:rPr>
                <w:rFonts w:cs="Arial"/>
                <w:color w:val="000000" w:themeColor="text1"/>
                <w:szCs w:val="20"/>
              </w:rPr>
              <w:t xml:space="preserve"> Abtretung, Verpfändung, Belastung oder sonstige</w:t>
            </w:r>
            <w:r w:rsidR="00EA4558" w:rsidRPr="00695141">
              <w:rPr>
                <w:rFonts w:cs="Arial"/>
                <w:color w:val="000000" w:themeColor="text1"/>
                <w:szCs w:val="20"/>
              </w:rPr>
              <w:t>n</w:t>
            </w:r>
            <w:r w:rsidRPr="00695141">
              <w:rPr>
                <w:rFonts w:cs="Arial"/>
                <w:color w:val="000000" w:themeColor="text1"/>
                <w:szCs w:val="20"/>
              </w:rPr>
              <w:t xml:space="preserve"> Verfügung oder Übertragung von mindestens 50 % der Geschäftsanteile an der Gesellschaft in einer oder mehre</w:t>
            </w:r>
            <w:r w:rsidR="00EA4558" w:rsidRPr="00695141">
              <w:rPr>
                <w:rFonts w:cs="Arial"/>
                <w:color w:val="000000" w:themeColor="text1"/>
                <w:szCs w:val="20"/>
              </w:rPr>
              <w:t>ren zusammenhängenden</w:t>
            </w:r>
            <w:r w:rsidRPr="00695141">
              <w:rPr>
                <w:rFonts w:cs="Arial"/>
                <w:color w:val="000000" w:themeColor="text1"/>
                <w:szCs w:val="20"/>
              </w:rPr>
              <w:t xml:space="preserve"> Transaktionen;</w:t>
            </w:r>
          </w:p>
        </w:tc>
        <w:tc>
          <w:tcPr>
            <w:tcW w:w="227" w:type="dxa"/>
            <w:shd w:val="clear" w:color="auto" w:fill="auto"/>
          </w:tcPr>
          <w:p w14:paraId="00DC91D6" w14:textId="77777777" w:rsidR="001F3BDD" w:rsidRPr="00695141" w:rsidRDefault="001F3BDD" w:rsidP="00BF1E3C">
            <w:pPr>
              <w:pStyle w:val="LVertragspartner"/>
              <w:spacing w:after="240"/>
              <w:jc w:val="both"/>
              <w:rPr>
                <w:rFonts w:cs="Arial"/>
                <w:color w:val="000000" w:themeColor="text1"/>
                <w:szCs w:val="20"/>
              </w:rPr>
            </w:pPr>
          </w:p>
        </w:tc>
        <w:tc>
          <w:tcPr>
            <w:tcW w:w="4139" w:type="dxa"/>
            <w:shd w:val="clear" w:color="auto" w:fill="auto"/>
          </w:tcPr>
          <w:p w14:paraId="28D36256" w14:textId="77777777" w:rsidR="001F3BDD" w:rsidRPr="00695141" w:rsidRDefault="001F3BDD" w:rsidP="00BF1E3C">
            <w:pPr>
              <w:pStyle w:val="RNumabc"/>
              <w:numPr>
                <w:ilvl w:val="1"/>
                <w:numId w:val="36"/>
              </w:numPr>
              <w:spacing w:after="240"/>
              <w:rPr>
                <w:rFonts w:cs="Arial"/>
                <w:color w:val="000000" w:themeColor="text1"/>
                <w:szCs w:val="20"/>
              </w:rPr>
            </w:pPr>
            <w:r w:rsidRPr="00695141">
              <w:rPr>
                <w:rFonts w:cs="Arial"/>
                <w:color w:val="000000" w:themeColor="text1"/>
                <w:szCs w:val="20"/>
              </w:rPr>
              <w:t>any sale, assignment, pledge, encumbrance or any other disposal or transfer of at least 50 % of the shares in the Company in a single or more related transactions;</w:t>
            </w:r>
          </w:p>
        </w:tc>
      </w:tr>
      <w:tr w:rsidR="00C75303" w:rsidRPr="00126CED" w14:paraId="47C3B6C1" w14:textId="77777777" w:rsidTr="00CC103A">
        <w:tc>
          <w:tcPr>
            <w:tcW w:w="4139" w:type="dxa"/>
            <w:shd w:val="clear" w:color="auto" w:fill="auto"/>
          </w:tcPr>
          <w:p w14:paraId="7CA4ED85" w14:textId="700A8DA6" w:rsidR="001F3BDD" w:rsidRPr="00695141" w:rsidRDefault="001F3BDD" w:rsidP="008B16CB">
            <w:pPr>
              <w:pStyle w:val="LNumabc"/>
              <w:spacing w:after="240"/>
              <w:rPr>
                <w:rFonts w:cs="Arial"/>
                <w:color w:val="000000" w:themeColor="text1"/>
                <w:szCs w:val="20"/>
              </w:rPr>
            </w:pPr>
            <w:r w:rsidRPr="00695141">
              <w:rPr>
                <w:rFonts w:cs="Arial"/>
                <w:color w:val="000000" w:themeColor="text1"/>
                <w:szCs w:val="20"/>
              </w:rPr>
              <w:t>bei jedem Verkauf, jede</w:t>
            </w:r>
            <w:r w:rsidR="00EA4558" w:rsidRPr="00695141">
              <w:rPr>
                <w:rFonts w:cs="Arial"/>
                <w:color w:val="000000" w:themeColor="text1"/>
                <w:szCs w:val="20"/>
              </w:rPr>
              <w:t>r</w:t>
            </w:r>
            <w:r w:rsidRPr="00695141">
              <w:rPr>
                <w:rFonts w:cs="Arial"/>
                <w:color w:val="000000" w:themeColor="text1"/>
                <w:szCs w:val="20"/>
              </w:rPr>
              <w:t xml:space="preserve"> Abtretung, Verpfändung, Belastung oder sonstige</w:t>
            </w:r>
            <w:r w:rsidR="00EA4558" w:rsidRPr="00695141">
              <w:rPr>
                <w:rFonts w:cs="Arial"/>
                <w:color w:val="000000" w:themeColor="text1"/>
                <w:szCs w:val="20"/>
              </w:rPr>
              <w:t>n</w:t>
            </w:r>
            <w:r w:rsidRPr="00695141">
              <w:rPr>
                <w:rFonts w:cs="Arial"/>
                <w:color w:val="000000" w:themeColor="text1"/>
                <w:szCs w:val="20"/>
              </w:rPr>
              <w:t xml:space="preserve"> Verfügung oder Übertragung von Geschäftsanteilen in einer oder mehrere</w:t>
            </w:r>
            <w:r w:rsidR="00A10EC7" w:rsidRPr="00695141">
              <w:rPr>
                <w:rFonts w:cs="Arial"/>
                <w:color w:val="000000" w:themeColor="text1"/>
                <w:szCs w:val="20"/>
              </w:rPr>
              <w:t>n</w:t>
            </w:r>
            <w:r w:rsidRPr="00695141">
              <w:rPr>
                <w:rFonts w:cs="Arial"/>
                <w:color w:val="000000" w:themeColor="text1"/>
                <w:szCs w:val="20"/>
              </w:rPr>
              <w:t xml:space="preserve"> zu</w:t>
            </w:r>
            <w:r w:rsidR="00EA4558" w:rsidRPr="00695141">
              <w:rPr>
                <w:rFonts w:cs="Arial"/>
                <w:color w:val="000000" w:themeColor="text1"/>
                <w:szCs w:val="20"/>
              </w:rPr>
              <w:t>sammenhängenden</w:t>
            </w:r>
            <w:r w:rsidRPr="00695141">
              <w:rPr>
                <w:rFonts w:cs="Arial"/>
                <w:color w:val="000000" w:themeColor="text1"/>
                <w:szCs w:val="20"/>
              </w:rPr>
              <w:t xml:space="preserve"> Transaktionen, die dazu führt, dass der Erwerber (einschließlich eines Gesellschafters) oder mehrere gemeinsam handelnde Erwerber direkt oder indirekt </w:t>
            </w:r>
            <w:r w:rsidR="00F0131E" w:rsidRPr="00695141">
              <w:rPr>
                <w:rFonts w:cs="Arial"/>
                <w:color w:val="000000" w:themeColor="text1"/>
                <w:szCs w:val="20"/>
              </w:rPr>
              <w:t xml:space="preserve">erstmalig </w:t>
            </w:r>
            <w:r w:rsidRPr="00695141">
              <w:rPr>
                <w:rFonts w:cs="Arial"/>
                <w:color w:val="000000" w:themeColor="text1"/>
                <w:szCs w:val="20"/>
              </w:rPr>
              <w:t>mehr als 50 % des dann bestehenden Stammkapital</w:t>
            </w:r>
            <w:r w:rsidR="00EA4558" w:rsidRPr="00695141">
              <w:rPr>
                <w:rFonts w:cs="Arial"/>
                <w:color w:val="000000" w:themeColor="text1"/>
                <w:szCs w:val="20"/>
              </w:rPr>
              <w:t>s</w:t>
            </w:r>
            <w:r w:rsidRPr="00695141">
              <w:rPr>
                <w:rFonts w:cs="Arial"/>
                <w:color w:val="000000" w:themeColor="text1"/>
                <w:szCs w:val="20"/>
              </w:rPr>
              <w:t xml:space="preserve"> oder der Stimmrechte der Gesellschaft</w:t>
            </w:r>
            <w:r w:rsidR="00F0131E" w:rsidRPr="00695141">
              <w:rPr>
                <w:rFonts w:cs="Arial"/>
                <w:color w:val="000000" w:themeColor="text1"/>
                <w:szCs w:val="20"/>
              </w:rPr>
              <w:t xml:space="preserve"> halten</w:t>
            </w:r>
            <w:r w:rsidRPr="00695141">
              <w:rPr>
                <w:rFonts w:cs="Arial"/>
                <w:color w:val="000000" w:themeColor="text1"/>
                <w:szCs w:val="20"/>
              </w:rPr>
              <w:t xml:space="preserve">; </w:t>
            </w:r>
          </w:p>
        </w:tc>
        <w:tc>
          <w:tcPr>
            <w:tcW w:w="227" w:type="dxa"/>
            <w:shd w:val="clear" w:color="auto" w:fill="auto"/>
          </w:tcPr>
          <w:p w14:paraId="5E3907E4" w14:textId="77777777" w:rsidR="001F3BDD" w:rsidRPr="00695141" w:rsidRDefault="001F3BDD" w:rsidP="00BF1E3C">
            <w:pPr>
              <w:pStyle w:val="LVertragspartner"/>
              <w:spacing w:after="240"/>
              <w:jc w:val="both"/>
              <w:rPr>
                <w:rFonts w:cs="Arial"/>
                <w:color w:val="000000" w:themeColor="text1"/>
                <w:szCs w:val="20"/>
              </w:rPr>
            </w:pPr>
          </w:p>
        </w:tc>
        <w:tc>
          <w:tcPr>
            <w:tcW w:w="4139" w:type="dxa"/>
            <w:shd w:val="clear" w:color="auto" w:fill="auto"/>
          </w:tcPr>
          <w:p w14:paraId="4CF0AA57" w14:textId="77777777" w:rsidR="001F3BDD" w:rsidRPr="00695141" w:rsidRDefault="001F3BDD" w:rsidP="004F30DE">
            <w:pPr>
              <w:pStyle w:val="RNumabc"/>
              <w:spacing w:after="240"/>
              <w:rPr>
                <w:rFonts w:cs="Arial"/>
                <w:color w:val="000000" w:themeColor="text1"/>
                <w:szCs w:val="20"/>
              </w:rPr>
            </w:pPr>
            <w:r w:rsidRPr="00695141">
              <w:rPr>
                <w:rFonts w:cs="Arial"/>
                <w:color w:val="000000" w:themeColor="text1"/>
                <w:szCs w:val="20"/>
              </w:rPr>
              <w:t xml:space="preserve">any sale, assignment, pledge, encumbrance or any other disposal or transfer of shares in a single or more related transactions that results in the acquirer (including a Shareholder) or several acquirers acting together, holding, directly or indirectly, </w:t>
            </w:r>
            <w:r w:rsidR="004F30DE" w:rsidRPr="00695141">
              <w:rPr>
                <w:rFonts w:cs="Arial"/>
                <w:color w:val="000000" w:themeColor="text1"/>
                <w:szCs w:val="20"/>
              </w:rPr>
              <w:t xml:space="preserve">for the first time </w:t>
            </w:r>
            <w:r w:rsidRPr="00695141">
              <w:rPr>
                <w:rFonts w:cs="Arial"/>
                <w:color w:val="000000" w:themeColor="text1"/>
                <w:szCs w:val="20"/>
              </w:rPr>
              <w:t xml:space="preserve">more than 50 % of the then issued and outstanding share capital or voting rights of the Company, </w:t>
            </w:r>
          </w:p>
        </w:tc>
      </w:tr>
      <w:tr w:rsidR="00C75303" w:rsidRPr="00772BDD" w14:paraId="01019503" w14:textId="77777777" w:rsidTr="00CC103A">
        <w:tc>
          <w:tcPr>
            <w:tcW w:w="4139" w:type="dxa"/>
            <w:shd w:val="clear" w:color="auto" w:fill="auto"/>
          </w:tcPr>
          <w:p w14:paraId="3A46DA36" w14:textId="77777777" w:rsidR="001F3BDD" w:rsidRPr="00695141" w:rsidRDefault="00060FB0" w:rsidP="00BF1E3C">
            <w:pPr>
              <w:pStyle w:val="LNumabc"/>
              <w:spacing w:after="240"/>
              <w:rPr>
                <w:rFonts w:cs="Arial"/>
                <w:color w:val="000000" w:themeColor="text1"/>
                <w:szCs w:val="20"/>
              </w:rPr>
            </w:pPr>
            <w:r w:rsidRPr="00695141">
              <w:rPr>
                <w:rFonts w:cs="Arial"/>
                <w:color w:val="000000" w:themeColor="text1"/>
                <w:szCs w:val="20"/>
              </w:rPr>
              <w:t xml:space="preserve">bei </w:t>
            </w:r>
            <w:r w:rsidR="001F3BDD" w:rsidRPr="00695141">
              <w:rPr>
                <w:rFonts w:cs="Arial"/>
                <w:color w:val="000000" w:themeColor="text1"/>
                <w:szCs w:val="20"/>
              </w:rPr>
              <w:t>jedem Verkauf von materiellen oder immateriellen Vermögenswerten der Gesellschaft</w:t>
            </w:r>
            <w:r w:rsidR="00A10EC7" w:rsidRPr="00695141">
              <w:rPr>
                <w:rFonts w:cs="Arial"/>
                <w:color w:val="000000" w:themeColor="text1"/>
                <w:szCs w:val="20"/>
              </w:rPr>
              <w:t>,</w:t>
            </w:r>
            <w:r w:rsidR="001F3BDD" w:rsidRPr="00695141">
              <w:rPr>
                <w:rFonts w:cs="Arial"/>
                <w:color w:val="000000" w:themeColor="text1"/>
                <w:szCs w:val="20"/>
              </w:rPr>
              <w:t xml:space="preserve"> die einzeln oder gemeinsam mindestens 50 % aller Vermögenswerte der Gesellschaft (entsprechend dem Verkehrswert</w:t>
            </w:r>
            <w:r w:rsidR="00EA4558" w:rsidRPr="00695141">
              <w:rPr>
                <w:rFonts w:cs="Arial"/>
                <w:color w:val="000000" w:themeColor="text1"/>
                <w:szCs w:val="20"/>
              </w:rPr>
              <w:t>)</w:t>
            </w:r>
            <w:r w:rsidR="001F3BDD" w:rsidRPr="00695141">
              <w:rPr>
                <w:rFonts w:cs="Arial"/>
                <w:color w:val="000000" w:themeColor="text1"/>
                <w:szCs w:val="20"/>
              </w:rPr>
              <w:t xml:space="preserve"> darstellen, unabh</w:t>
            </w:r>
            <w:r w:rsidR="00EA4558" w:rsidRPr="00695141">
              <w:rPr>
                <w:rFonts w:cs="Arial"/>
                <w:color w:val="000000" w:themeColor="text1"/>
                <w:szCs w:val="20"/>
              </w:rPr>
              <w:t>ängig ob bilanziert oder nicht), in einer oder mehreren</w:t>
            </w:r>
            <w:r w:rsidR="001F3BDD" w:rsidRPr="00695141">
              <w:rPr>
                <w:rFonts w:cs="Arial"/>
                <w:color w:val="000000" w:themeColor="text1"/>
                <w:szCs w:val="20"/>
              </w:rPr>
              <w:t xml:space="preserve"> zu</w:t>
            </w:r>
            <w:r w:rsidR="00EA4558" w:rsidRPr="00695141">
              <w:rPr>
                <w:rFonts w:cs="Arial"/>
                <w:color w:val="000000" w:themeColor="text1"/>
                <w:szCs w:val="20"/>
              </w:rPr>
              <w:lastRenderedPageBreak/>
              <w:t>sammenhängenden</w:t>
            </w:r>
            <w:r w:rsidR="001F3BDD" w:rsidRPr="00695141">
              <w:rPr>
                <w:rFonts w:cs="Arial"/>
                <w:color w:val="000000" w:themeColor="text1"/>
                <w:szCs w:val="20"/>
              </w:rPr>
              <w:t xml:space="preserve"> Transaktionen. </w:t>
            </w:r>
          </w:p>
        </w:tc>
        <w:tc>
          <w:tcPr>
            <w:tcW w:w="227" w:type="dxa"/>
            <w:shd w:val="clear" w:color="auto" w:fill="auto"/>
          </w:tcPr>
          <w:p w14:paraId="4B2E2A20" w14:textId="77777777" w:rsidR="001F3BDD" w:rsidRPr="00695141" w:rsidRDefault="001F3BDD" w:rsidP="00BF1E3C">
            <w:pPr>
              <w:pStyle w:val="LVertragspartner"/>
              <w:spacing w:after="240"/>
              <w:jc w:val="both"/>
              <w:rPr>
                <w:rFonts w:cs="Arial"/>
                <w:color w:val="000000" w:themeColor="text1"/>
                <w:szCs w:val="20"/>
              </w:rPr>
            </w:pPr>
          </w:p>
        </w:tc>
        <w:tc>
          <w:tcPr>
            <w:tcW w:w="4139" w:type="dxa"/>
            <w:shd w:val="clear" w:color="auto" w:fill="auto"/>
          </w:tcPr>
          <w:p w14:paraId="4512E5AA" w14:textId="77777777" w:rsidR="001F3BDD" w:rsidRPr="00695141" w:rsidRDefault="001F3BDD" w:rsidP="00BF1E3C">
            <w:pPr>
              <w:pStyle w:val="RNumabc"/>
              <w:spacing w:after="240"/>
              <w:rPr>
                <w:rFonts w:cs="Arial"/>
                <w:color w:val="000000" w:themeColor="text1"/>
                <w:szCs w:val="20"/>
              </w:rPr>
            </w:pPr>
            <w:r w:rsidRPr="00695141">
              <w:rPr>
                <w:rFonts w:cs="Arial"/>
                <w:color w:val="000000" w:themeColor="text1"/>
                <w:szCs w:val="20"/>
              </w:rPr>
              <w:t xml:space="preserve">any sale of </w:t>
            </w:r>
            <w:r w:rsidRPr="00695141">
              <w:rPr>
                <w:rFonts w:cs="Arial"/>
                <w:color w:val="000000" w:themeColor="text1"/>
                <w:szCs w:val="20"/>
                <w:lang w:val="en-US"/>
              </w:rPr>
              <w:t>tangible or intangible assets of the Company</w:t>
            </w:r>
            <w:r w:rsidRPr="00695141">
              <w:rPr>
                <w:rFonts w:cs="Arial"/>
                <w:color w:val="000000" w:themeColor="text1"/>
                <w:szCs w:val="20"/>
              </w:rPr>
              <w:t xml:space="preserve">, that comprise in total or individually at least 50 % of the assets of the Company (according to fair market value and regardless of whether such assets are shown in a balance sheet or not) in one </w:t>
            </w:r>
            <w:r w:rsidRPr="00695141">
              <w:rPr>
                <w:rFonts w:cs="Arial"/>
                <w:color w:val="000000" w:themeColor="text1"/>
                <w:szCs w:val="20"/>
              </w:rPr>
              <w:lastRenderedPageBreak/>
              <w:t xml:space="preserve">or more related transactions. </w:t>
            </w:r>
          </w:p>
        </w:tc>
      </w:tr>
      <w:tr w:rsidR="00C75303" w:rsidRPr="00695141" w14:paraId="73DC9891" w14:textId="77777777" w:rsidTr="00CC103A">
        <w:tc>
          <w:tcPr>
            <w:tcW w:w="4139" w:type="dxa"/>
            <w:shd w:val="clear" w:color="auto" w:fill="auto"/>
          </w:tcPr>
          <w:p w14:paraId="34BE36EF" w14:textId="5ABEF55B" w:rsidR="006908D1" w:rsidRPr="00695141" w:rsidRDefault="00AB49C4" w:rsidP="00BF1E3C">
            <w:pPr>
              <w:pStyle w:val="LHeading2"/>
              <w:keepNext w:val="0"/>
              <w:keepLines w:val="0"/>
              <w:spacing w:after="240"/>
              <w:jc w:val="both"/>
              <w:rPr>
                <w:rFonts w:cs="Arial"/>
                <w:color w:val="000000" w:themeColor="text1"/>
                <w:szCs w:val="20"/>
                <w:lang w:val="en-GB"/>
              </w:rPr>
            </w:pPr>
            <w:bookmarkStart w:id="78" w:name="_Toc499543242"/>
            <w:proofErr w:type="spellStart"/>
            <w:r w:rsidRPr="00695141">
              <w:rPr>
                <w:rFonts w:cs="Arial"/>
                <w:color w:val="000000" w:themeColor="text1"/>
                <w:szCs w:val="20"/>
                <w:lang w:val="en-GB"/>
              </w:rPr>
              <w:lastRenderedPageBreak/>
              <w:t>Auskunfts</w:t>
            </w:r>
            <w:r w:rsidR="00013CA5" w:rsidRPr="00695141">
              <w:rPr>
                <w:rFonts w:cs="Arial"/>
                <w:color w:val="000000" w:themeColor="text1"/>
                <w:szCs w:val="20"/>
                <w:lang w:val="en-GB"/>
              </w:rPr>
              <w:t>rechte</w:t>
            </w:r>
            <w:bookmarkEnd w:id="78"/>
            <w:proofErr w:type="spellEnd"/>
          </w:p>
        </w:tc>
        <w:tc>
          <w:tcPr>
            <w:tcW w:w="227" w:type="dxa"/>
            <w:shd w:val="clear" w:color="auto" w:fill="auto"/>
          </w:tcPr>
          <w:p w14:paraId="004E3410" w14:textId="77777777" w:rsidR="006908D1" w:rsidRPr="00695141" w:rsidRDefault="006908D1" w:rsidP="00BF1E3C">
            <w:pPr>
              <w:pStyle w:val="LVertragspartner"/>
              <w:spacing w:after="240"/>
              <w:jc w:val="both"/>
              <w:rPr>
                <w:rFonts w:cs="Arial"/>
                <w:color w:val="000000" w:themeColor="text1"/>
                <w:szCs w:val="20"/>
                <w:lang w:val="en-GB"/>
              </w:rPr>
            </w:pPr>
          </w:p>
        </w:tc>
        <w:tc>
          <w:tcPr>
            <w:tcW w:w="4139" w:type="dxa"/>
            <w:shd w:val="clear" w:color="auto" w:fill="auto"/>
          </w:tcPr>
          <w:p w14:paraId="5330027F" w14:textId="77777777" w:rsidR="006908D1" w:rsidRPr="00695141" w:rsidRDefault="006908D1" w:rsidP="00BF1E3C">
            <w:pPr>
              <w:pStyle w:val="RHeading2"/>
              <w:keepNext w:val="0"/>
              <w:spacing w:after="240"/>
              <w:jc w:val="both"/>
              <w:rPr>
                <w:rFonts w:cs="Arial"/>
                <w:color w:val="000000" w:themeColor="text1"/>
                <w:szCs w:val="20"/>
                <w:u w:val="double"/>
              </w:rPr>
            </w:pPr>
            <w:bookmarkStart w:id="79" w:name="_Toc421030252"/>
            <w:bookmarkStart w:id="80" w:name="_Toc499543254"/>
            <w:r w:rsidRPr="00695141">
              <w:rPr>
                <w:rFonts w:cs="Arial"/>
                <w:color w:val="000000" w:themeColor="text1"/>
                <w:szCs w:val="20"/>
                <w:lang w:val="de-DE"/>
              </w:rPr>
              <w:t>Information Rights</w:t>
            </w:r>
            <w:bookmarkEnd w:id="79"/>
            <w:bookmarkEnd w:id="80"/>
          </w:p>
        </w:tc>
      </w:tr>
      <w:tr w:rsidR="00C75303" w:rsidRPr="00695141" w14:paraId="4D00A6FE" w14:textId="77777777" w:rsidTr="00CC103A">
        <w:tc>
          <w:tcPr>
            <w:tcW w:w="4139" w:type="dxa"/>
            <w:shd w:val="clear" w:color="auto" w:fill="auto"/>
          </w:tcPr>
          <w:p w14:paraId="70D5DBB9" w14:textId="77777777" w:rsidR="00A91CD3" w:rsidRPr="00695141" w:rsidRDefault="00A91CD3" w:rsidP="00BF1E3C">
            <w:pPr>
              <w:pStyle w:val="LHeading3"/>
              <w:spacing w:after="240"/>
              <w:rPr>
                <w:color w:val="000000" w:themeColor="text1"/>
                <w:szCs w:val="20"/>
              </w:rPr>
            </w:pPr>
            <w:bookmarkStart w:id="81" w:name="_Ref489378025"/>
            <w:r w:rsidRPr="00695141">
              <w:rPr>
                <w:color w:val="000000" w:themeColor="text1"/>
                <w:szCs w:val="20"/>
              </w:rPr>
              <w:t>Die Gesellschaft gewährt dem Darlehensgeber ein Auskunfts- und Einsichtsrecht gemäß § 51 a Abs. 1 GmbHG in analoger Anwendung.</w:t>
            </w:r>
            <w:bookmarkEnd w:id="81"/>
          </w:p>
        </w:tc>
        <w:tc>
          <w:tcPr>
            <w:tcW w:w="227" w:type="dxa"/>
            <w:shd w:val="clear" w:color="auto" w:fill="auto"/>
          </w:tcPr>
          <w:p w14:paraId="575B3B85" w14:textId="77777777" w:rsidR="00A91CD3" w:rsidRPr="00695141" w:rsidRDefault="00A91CD3" w:rsidP="00BF1E3C">
            <w:pPr>
              <w:pStyle w:val="LVertragspartner"/>
              <w:spacing w:after="240"/>
              <w:jc w:val="both"/>
              <w:rPr>
                <w:rFonts w:cs="Arial"/>
                <w:color w:val="000000" w:themeColor="text1"/>
                <w:szCs w:val="20"/>
              </w:rPr>
            </w:pPr>
          </w:p>
        </w:tc>
        <w:tc>
          <w:tcPr>
            <w:tcW w:w="4139" w:type="dxa"/>
            <w:shd w:val="clear" w:color="auto" w:fill="auto"/>
          </w:tcPr>
          <w:p w14:paraId="62074C22" w14:textId="77777777" w:rsidR="00A91CD3" w:rsidRPr="00695141" w:rsidRDefault="00A91CD3" w:rsidP="00BF1E3C">
            <w:pPr>
              <w:pStyle w:val="RHeading3"/>
              <w:spacing w:after="240"/>
              <w:rPr>
                <w:rFonts w:cs="Arial"/>
                <w:color w:val="000000" w:themeColor="text1"/>
                <w:szCs w:val="20"/>
              </w:rPr>
            </w:pPr>
            <w:r w:rsidRPr="00695141">
              <w:rPr>
                <w:rFonts w:cs="Arial"/>
                <w:color w:val="000000" w:themeColor="text1"/>
                <w:szCs w:val="20"/>
              </w:rPr>
              <w:t>The Company grants the Lender an information and inspection right in accordance with section 51 a para. 1 German Act on Limited Liability Companies.</w:t>
            </w:r>
          </w:p>
        </w:tc>
      </w:tr>
      <w:tr w:rsidR="00C75303" w:rsidRPr="00B3222B" w14:paraId="3F9492D7" w14:textId="77777777" w:rsidTr="00CC103A">
        <w:tc>
          <w:tcPr>
            <w:tcW w:w="4139" w:type="dxa"/>
            <w:shd w:val="clear" w:color="auto" w:fill="auto"/>
          </w:tcPr>
          <w:p w14:paraId="2D1334AB" w14:textId="77777777" w:rsidR="00A91CD3" w:rsidRPr="00695141" w:rsidRDefault="00A91CD3" w:rsidP="00BF1E3C">
            <w:pPr>
              <w:pStyle w:val="LHeading3"/>
              <w:spacing w:after="240"/>
              <w:rPr>
                <w:color w:val="000000" w:themeColor="text1"/>
                <w:szCs w:val="20"/>
              </w:rPr>
            </w:pPr>
            <w:r w:rsidRPr="00695141">
              <w:rPr>
                <w:color w:val="000000" w:themeColor="text1"/>
                <w:szCs w:val="20"/>
              </w:rPr>
              <w:t>Das Auskunfts- und Einsichtsrecht gemäß Ziffer </w:t>
            </w:r>
            <w:r w:rsidRPr="00695141">
              <w:rPr>
                <w:color w:val="000000" w:themeColor="text1"/>
                <w:szCs w:val="20"/>
              </w:rPr>
              <w:fldChar w:fldCharType="begin"/>
            </w:r>
            <w:r w:rsidRPr="00695141">
              <w:rPr>
                <w:color w:val="000000" w:themeColor="text1"/>
                <w:szCs w:val="20"/>
              </w:rPr>
              <w:instrText xml:space="preserve"> REF _Ref489378025 \r \h </w:instrText>
            </w:r>
            <w:r w:rsidR="00C75303" w:rsidRPr="00695141">
              <w:rPr>
                <w:color w:val="000000" w:themeColor="text1"/>
                <w:szCs w:val="20"/>
              </w:rPr>
              <w:instrText xml:space="preserve"> \* MERGEFORMAT </w:instrText>
            </w:r>
            <w:r w:rsidRPr="00695141">
              <w:rPr>
                <w:color w:val="000000" w:themeColor="text1"/>
                <w:szCs w:val="20"/>
              </w:rPr>
            </w:r>
            <w:r w:rsidRPr="00695141">
              <w:rPr>
                <w:color w:val="000000" w:themeColor="text1"/>
                <w:szCs w:val="20"/>
              </w:rPr>
              <w:fldChar w:fldCharType="separate"/>
            </w:r>
            <w:r w:rsidR="00695141" w:rsidRPr="00695141">
              <w:rPr>
                <w:color w:val="000000" w:themeColor="text1"/>
                <w:szCs w:val="20"/>
              </w:rPr>
              <w:t>8.1</w:t>
            </w:r>
            <w:r w:rsidRPr="00695141">
              <w:rPr>
                <w:color w:val="000000" w:themeColor="text1"/>
                <w:szCs w:val="20"/>
              </w:rPr>
              <w:fldChar w:fldCharType="end"/>
            </w:r>
            <w:r w:rsidRPr="00695141">
              <w:rPr>
                <w:color w:val="000000" w:themeColor="text1"/>
                <w:szCs w:val="20"/>
              </w:rPr>
              <w:t xml:space="preserve"> kann entsprechend § 51 a Abs. 2 GmbHG eingeschränkt werden.</w:t>
            </w:r>
          </w:p>
        </w:tc>
        <w:tc>
          <w:tcPr>
            <w:tcW w:w="227" w:type="dxa"/>
            <w:shd w:val="clear" w:color="auto" w:fill="auto"/>
          </w:tcPr>
          <w:p w14:paraId="54D84828" w14:textId="77777777" w:rsidR="00A91CD3" w:rsidRPr="00695141" w:rsidRDefault="00A91CD3" w:rsidP="00BF1E3C">
            <w:pPr>
              <w:pStyle w:val="LVertragspartner"/>
              <w:spacing w:after="240"/>
              <w:jc w:val="both"/>
              <w:rPr>
                <w:rFonts w:cs="Arial"/>
                <w:color w:val="000000" w:themeColor="text1"/>
                <w:szCs w:val="20"/>
              </w:rPr>
            </w:pPr>
          </w:p>
        </w:tc>
        <w:tc>
          <w:tcPr>
            <w:tcW w:w="4139" w:type="dxa"/>
            <w:shd w:val="clear" w:color="auto" w:fill="auto"/>
          </w:tcPr>
          <w:p w14:paraId="0854FDAD" w14:textId="77777777" w:rsidR="00A91CD3" w:rsidRPr="00695141" w:rsidRDefault="00A91CD3" w:rsidP="00BF1E3C">
            <w:pPr>
              <w:pStyle w:val="RHeading3"/>
              <w:spacing w:after="240"/>
              <w:rPr>
                <w:rFonts w:cs="Arial"/>
                <w:color w:val="000000" w:themeColor="text1"/>
                <w:szCs w:val="20"/>
              </w:rPr>
            </w:pPr>
            <w:r w:rsidRPr="00695141">
              <w:rPr>
                <w:rFonts w:cs="Arial"/>
                <w:color w:val="000000" w:themeColor="text1"/>
                <w:szCs w:val="20"/>
              </w:rPr>
              <w:t xml:space="preserve">The information and inspection </w:t>
            </w:r>
            <w:r w:rsidR="003B6EF2" w:rsidRPr="00695141">
              <w:rPr>
                <w:rFonts w:cs="Arial"/>
                <w:color w:val="000000" w:themeColor="text1"/>
                <w:szCs w:val="20"/>
              </w:rPr>
              <w:t>rights according to section </w:t>
            </w:r>
            <w:r w:rsidR="003B6EF2" w:rsidRPr="00695141">
              <w:rPr>
                <w:rFonts w:cs="Arial"/>
                <w:color w:val="000000" w:themeColor="text1"/>
                <w:szCs w:val="20"/>
              </w:rPr>
              <w:fldChar w:fldCharType="begin"/>
            </w:r>
            <w:r w:rsidR="003B6EF2" w:rsidRPr="00695141">
              <w:rPr>
                <w:rFonts w:cs="Arial"/>
                <w:color w:val="000000" w:themeColor="text1"/>
                <w:szCs w:val="20"/>
              </w:rPr>
              <w:instrText xml:space="preserve"> REF _Ref489378025 \r \h </w:instrText>
            </w:r>
            <w:r w:rsidR="00C75303" w:rsidRPr="00695141">
              <w:rPr>
                <w:rFonts w:cs="Arial"/>
                <w:color w:val="000000" w:themeColor="text1"/>
                <w:szCs w:val="20"/>
              </w:rPr>
              <w:instrText xml:space="preserve"> \* MERGEFORMAT </w:instrText>
            </w:r>
            <w:r w:rsidR="003B6EF2" w:rsidRPr="00695141">
              <w:rPr>
                <w:rFonts w:cs="Arial"/>
                <w:color w:val="000000" w:themeColor="text1"/>
                <w:szCs w:val="20"/>
              </w:rPr>
            </w:r>
            <w:r w:rsidR="003B6EF2" w:rsidRPr="00695141">
              <w:rPr>
                <w:rFonts w:cs="Arial"/>
                <w:color w:val="000000" w:themeColor="text1"/>
                <w:szCs w:val="20"/>
              </w:rPr>
              <w:fldChar w:fldCharType="separate"/>
            </w:r>
            <w:r w:rsidR="00695141" w:rsidRPr="00695141">
              <w:rPr>
                <w:rFonts w:cs="Arial"/>
                <w:color w:val="000000" w:themeColor="text1"/>
                <w:szCs w:val="20"/>
              </w:rPr>
              <w:t>8.1</w:t>
            </w:r>
            <w:r w:rsidR="003B6EF2" w:rsidRPr="00695141">
              <w:rPr>
                <w:rFonts w:cs="Arial"/>
                <w:color w:val="000000" w:themeColor="text1"/>
                <w:szCs w:val="20"/>
              </w:rPr>
              <w:fldChar w:fldCharType="end"/>
            </w:r>
            <w:r w:rsidR="003B6EF2" w:rsidRPr="00695141">
              <w:rPr>
                <w:rFonts w:cs="Arial"/>
                <w:color w:val="000000" w:themeColor="text1"/>
                <w:szCs w:val="20"/>
              </w:rPr>
              <w:t xml:space="preserve"> </w:t>
            </w:r>
            <w:r w:rsidRPr="00695141">
              <w:rPr>
                <w:rFonts w:cs="Arial"/>
                <w:color w:val="000000" w:themeColor="text1"/>
                <w:szCs w:val="20"/>
              </w:rPr>
              <w:t>can be restricted in accordance with section 51 a para. </w:t>
            </w:r>
            <w:r w:rsidR="003B6EF2" w:rsidRPr="00695141">
              <w:rPr>
                <w:rFonts w:cs="Arial"/>
                <w:color w:val="000000" w:themeColor="text1"/>
                <w:szCs w:val="20"/>
              </w:rPr>
              <w:t>2</w:t>
            </w:r>
            <w:r w:rsidRPr="00695141">
              <w:rPr>
                <w:rFonts w:cs="Arial"/>
                <w:color w:val="000000" w:themeColor="text1"/>
                <w:szCs w:val="20"/>
              </w:rPr>
              <w:t> German Act on Limited Liability Companies.</w:t>
            </w:r>
          </w:p>
        </w:tc>
      </w:tr>
      <w:tr w:rsidR="00C75303" w:rsidRPr="00126CED" w14:paraId="3183A853" w14:textId="77777777" w:rsidTr="00CC103A">
        <w:tc>
          <w:tcPr>
            <w:tcW w:w="4139" w:type="dxa"/>
            <w:shd w:val="clear" w:color="auto" w:fill="auto"/>
          </w:tcPr>
          <w:p w14:paraId="41D21666" w14:textId="5FE8FBF2" w:rsidR="00A91CD3" w:rsidRPr="00695141" w:rsidRDefault="00A91CD3" w:rsidP="000D76D4">
            <w:pPr>
              <w:pStyle w:val="LHeading3"/>
              <w:spacing w:after="240"/>
              <w:rPr>
                <w:color w:val="000000" w:themeColor="text1"/>
                <w:szCs w:val="20"/>
              </w:rPr>
            </w:pPr>
            <w:bookmarkStart w:id="82" w:name="_Ref489378738"/>
            <w:r w:rsidRPr="00695141">
              <w:rPr>
                <w:color w:val="000000" w:themeColor="text1"/>
                <w:szCs w:val="20"/>
              </w:rPr>
              <w:t>Weiterhin stellt die Gesellschaft dem Darlehensgeber dieselben Informatio</w:t>
            </w:r>
            <w:r w:rsidR="000D76D4" w:rsidRPr="00695141">
              <w:rPr>
                <w:color w:val="000000" w:themeColor="text1"/>
                <w:szCs w:val="20"/>
              </w:rPr>
              <w:t>nen</w:t>
            </w:r>
            <w:r w:rsidRPr="00695141">
              <w:rPr>
                <w:color w:val="000000" w:themeColor="text1"/>
                <w:szCs w:val="20"/>
              </w:rPr>
              <w:t xml:space="preserve"> wie den Gesellschaftern der Gesellschaft zur Verfügung, unabhängig davon, ob solche Rechte im Gesellschaftsvertrag der Gesellschaft oder der Gesellschaftervereinbarung geregelt sind oder den Gesellschaftern der Gesellschaft auf freiwilliger Basis zur Verfügung gestellt werden</w:t>
            </w:r>
            <w:bookmarkEnd w:id="82"/>
            <w:r w:rsidR="000D76D4" w:rsidRPr="00695141">
              <w:rPr>
                <w:color w:val="000000" w:themeColor="text1"/>
                <w:szCs w:val="20"/>
              </w:rPr>
              <w:t xml:space="preserve">, </w:t>
            </w:r>
            <w:r w:rsidR="00142163" w:rsidRPr="00695141">
              <w:rPr>
                <w:color w:val="000000" w:themeColor="text1"/>
                <w:szCs w:val="20"/>
              </w:rPr>
              <w:t>mindestens jedes Kalenderquartal eine aktuelle (i) Gewinn- und Verlustrechnung und (ii) Liquiditätsplanung.</w:t>
            </w:r>
          </w:p>
        </w:tc>
        <w:tc>
          <w:tcPr>
            <w:tcW w:w="227" w:type="dxa"/>
            <w:shd w:val="clear" w:color="auto" w:fill="auto"/>
          </w:tcPr>
          <w:p w14:paraId="33B22E28" w14:textId="77777777" w:rsidR="00A91CD3" w:rsidRPr="00695141" w:rsidRDefault="00A91CD3" w:rsidP="00BF1E3C">
            <w:pPr>
              <w:pStyle w:val="LVertragspartner"/>
              <w:spacing w:after="240"/>
              <w:jc w:val="both"/>
              <w:rPr>
                <w:rFonts w:cs="Arial"/>
                <w:color w:val="000000" w:themeColor="text1"/>
                <w:szCs w:val="20"/>
              </w:rPr>
            </w:pPr>
          </w:p>
        </w:tc>
        <w:tc>
          <w:tcPr>
            <w:tcW w:w="4139" w:type="dxa"/>
            <w:shd w:val="clear" w:color="auto" w:fill="auto"/>
          </w:tcPr>
          <w:p w14:paraId="55A18BF9" w14:textId="77777777" w:rsidR="003F5CCD" w:rsidRPr="00695141" w:rsidRDefault="003F5CCD" w:rsidP="004F30DE">
            <w:pPr>
              <w:pStyle w:val="RHeading3"/>
              <w:spacing w:after="240"/>
              <w:rPr>
                <w:rFonts w:cs="Arial"/>
                <w:color w:val="000000" w:themeColor="text1"/>
                <w:szCs w:val="20"/>
              </w:rPr>
            </w:pPr>
            <w:bookmarkStart w:id="83" w:name="_Ref489378906"/>
            <w:r w:rsidRPr="00695141">
              <w:rPr>
                <w:rFonts w:cs="Arial"/>
                <w:color w:val="000000" w:themeColor="text1"/>
                <w:szCs w:val="20"/>
              </w:rPr>
              <w:t>Further</w:t>
            </w:r>
            <w:r w:rsidR="001C0874" w:rsidRPr="00695141">
              <w:rPr>
                <w:rFonts w:cs="Arial"/>
                <w:color w:val="000000" w:themeColor="text1"/>
                <w:szCs w:val="20"/>
              </w:rPr>
              <w:t>more, the Company provides the L</w:t>
            </w:r>
            <w:r w:rsidRPr="00695141">
              <w:rPr>
                <w:rFonts w:cs="Arial"/>
                <w:color w:val="000000" w:themeColor="text1"/>
                <w:szCs w:val="20"/>
              </w:rPr>
              <w:t>ender with the same information it provides its shareholders with, irrespective whether such information rights are stated in the Company’s articles of association or the Shareholders’ Agreement or whether they are granted on a voluntary basis</w:t>
            </w:r>
            <w:r w:rsidR="00142163" w:rsidRPr="00695141">
              <w:rPr>
                <w:rFonts w:cs="Arial"/>
                <w:color w:val="000000" w:themeColor="text1"/>
                <w:szCs w:val="20"/>
              </w:rPr>
              <w:t xml:space="preserve">. </w:t>
            </w:r>
            <w:r w:rsidR="004F30DE" w:rsidRPr="00695141">
              <w:rPr>
                <w:rFonts w:cs="Arial"/>
                <w:color w:val="000000" w:themeColor="text1"/>
                <w:szCs w:val="20"/>
              </w:rPr>
              <w:t>T</w:t>
            </w:r>
            <w:r w:rsidR="00142163" w:rsidRPr="00695141">
              <w:rPr>
                <w:rFonts w:cs="Arial"/>
                <w:color w:val="000000" w:themeColor="text1"/>
                <w:szCs w:val="20"/>
              </w:rPr>
              <w:t>he Company shall provide the Lender at least each calendar quarter with an up to date (i) profit and loss statement and (ii) cash-flow forecast.</w:t>
            </w:r>
            <w:bookmarkEnd w:id="83"/>
          </w:p>
        </w:tc>
      </w:tr>
      <w:tr w:rsidR="00C75303" w:rsidRPr="00695141" w14:paraId="1F4429F3" w14:textId="77777777" w:rsidTr="00CC103A">
        <w:tc>
          <w:tcPr>
            <w:tcW w:w="4139" w:type="dxa"/>
            <w:shd w:val="clear" w:color="auto" w:fill="auto"/>
          </w:tcPr>
          <w:p w14:paraId="22DD3BF7" w14:textId="4FDBB819" w:rsidR="002E69B8" w:rsidRPr="00695141" w:rsidRDefault="00E71550" w:rsidP="00BF1E3C">
            <w:pPr>
              <w:pStyle w:val="LHeading2"/>
              <w:keepNext w:val="0"/>
              <w:keepLines w:val="0"/>
              <w:spacing w:after="240"/>
              <w:jc w:val="both"/>
              <w:rPr>
                <w:rFonts w:cs="Arial"/>
                <w:color w:val="000000" w:themeColor="text1"/>
                <w:szCs w:val="20"/>
                <w:lang w:val="en-GB"/>
              </w:rPr>
            </w:pPr>
            <w:bookmarkStart w:id="84" w:name="_Toc499543243"/>
            <w:proofErr w:type="spellStart"/>
            <w:r w:rsidRPr="00695141">
              <w:rPr>
                <w:rFonts w:cs="Arial"/>
                <w:color w:val="000000" w:themeColor="text1"/>
                <w:szCs w:val="20"/>
                <w:lang w:val="en-GB"/>
              </w:rPr>
              <w:t>Weitere</w:t>
            </w:r>
            <w:proofErr w:type="spellEnd"/>
            <w:r w:rsidRPr="00695141">
              <w:rPr>
                <w:rFonts w:cs="Arial"/>
                <w:color w:val="000000" w:themeColor="text1"/>
                <w:szCs w:val="20"/>
                <w:lang w:val="en-GB"/>
              </w:rPr>
              <w:t xml:space="preserve"> </w:t>
            </w:r>
            <w:proofErr w:type="spellStart"/>
            <w:r w:rsidRPr="00695141">
              <w:rPr>
                <w:rFonts w:cs="Arial"/>
                <w:color w:val="000000" w:themeColor="text1"/>
                <w:szCs w:val="20"/>
                <w:lang w:val="en-GB"/>
              </w:rPr>
              <w:t>Wandeldarlehensverträge</w:t>
            </w:r>
            <w:bookmarkEnd w:id="84"/>
            <w:proofErr w:type="spellEnd"/>
          </w:p>
        </w:tc>
        <w:tc>
          <w:tcPr>
            <w:tcW w:w="227" w:type="dxa"/>
            <w:shd w:val="clear" w:color="auto" w:fill="auto"/>
          </w:tcPr>
          <w:p w14:paraId="1C5234F8" w14:textId="77777777" w:rsidR="002E69B8" w:rsidRPr="00695141" w:rsidRDefault="002E69B8" w:rsidP="00BF1E3C">
            <w:pPr>
              <w:pStyle w:val="LVertragspartner"/>
              <w:spacing w:after="240"/>
              <w:jc w:val="both"/>
              <w:rPr>
                <w:rFonts w:cs="Arial"/>
                <w:color w:val="000000" w:themeColor="text1"/>
                <w:szCs w:val="20"/>
                <w:lang w:val="en-GB"/>
              </w:rPr>
            </w:pPr>
          </w:p>
        </w:tc>
        <w:tc>
          <w:tcPr>
            <w:tcW w:w="4139" w:type="dxa"/>
            <w:shd w:val="clear" w:color="auto" w:fill="auto"/>
          </w:tcPr>
          <w:p w14:paraId="18C6D774" w14:textId="77777777" w:rsidR="002E69B8" w:rsidRPr="00695141" w:rsidRDefault="002E69B8" w:rsidP="00BF1E3C">
            <w:pPr>
              <w:pStyle w:val="RHeading2"/>
              <w:keepNext w:val="0"/>
              <w:spacing w:after="240"/>
              <w:jc w:val="both"/>
              <w:rPr>
                <w:rFonts w:cs="Arial"/>
                <w:color w:val="000000" w:themeColor="text1"/>
                <w:szCs w:val="20"/>
                <w:u w:val="double"/>
                <w:lang w:val="de-DE"/>
              </w:rPr>
            </w:pPr>
            <w:bookmarkStart w:id="85" w:name="_Toc499543255"/>
            <w:r w:rsidRPr="00695141">
              <w:rPr>
                <w:rFonts w:cs="Arial"/>
                <w:color w:val="000000" w:themeColor="text1"/>
                <w:szCs w:val="20"/>
                <w:lang w:val="de-DE"/>
              </w:rPr>
              <w:t xml:space="preserve">Further </w:t>
            </w:r>
            <w:proofErr w:type="spellStart"/>
            <w:r w:rsidRPr="00695141">
              <w:rPr>
                <w:rFonts w:cs="Arial"/>
                <w:color w:val="000000" w:themeColor="text1"/>
                <w:szCs w:val="20"/>
                <w:lang w:val="de-DE"/>
              </w:rPr>
              <w:t>Convertible</w:t>
            </w:r>
            <w:proofErr w:type="spellEnd"/>
            <w:r w:rsidRPr="00695141">
              <w:rPr>
                <w:rFonts w:cs="Arial"/>
                <w:color w:val="000000" w:themeColor="text1"/>
                <w:szCs w:val="20"/>
                <w:lang w:val="de-DE"/>
              </w:rPr>
              <w:t xml:space="preserve"> </w:t>
            </w:r>
            <w:proofErr w:type="spellStart"/>
            <w:r w:rsidRPr="00695141">
              <w:rPr>
                <w:rFonts w:cs="Arial"/>
                <w:color w:val="000000" w:themeColor="text1"/>
                <w:szCs w:val="20"/>
                <w:lang w:val="de-DE"/>
              </w:rPr>
              <w:t>Loans</w:t>
            </w:r>
            <w:bookmarkEnd w:id="85"/>
            <w:proofErr w:type="spellEnd"/>
          </w:p>
        </w:tc>
      </w:tr>
      <w:tr w:rsidR="00C75303" w:rsidRPr="00126CED" w14:paraId="7B64B1D9" w14:textId="77777777" w:rsidTr="00CC103A">
        <w:tc>
          <w:tcPr>
            <w:tcW w:w="4139" w:type="dxa"/>
            <w:shd w:val="clear" w:color="auto" w:fill="auto"/>
          </w:tcPr>
          <w:p w14:paraId="150A1A95" w14:textId="77777777" w:rsidR="0045355A" w:rsidRPr="00695141" w:rsidRDefault="00E71550" w:rsidP="00A404E4">
            <w:pPr>
              <w:pStyle w:val="LHeading3"/>
            </w:pPr>
            <w:r w:rsidRPr="00695141">
              <w:t xml:space="preserve">Die Parteien </w:t>
            </w:r>
            <w:r w:rsidR="00C65333" w:rsidRPr="00695141">
              <w:t xml:space="preserve">stimmen überein, dass die Gesellschaft </w:t>
            </w:r>
            <w:r w:rsidRPr="00695141">
              <w:t>weitere Wandeldarlehensverträge zu ähnlichen</w:t>
            </w:r>
            <w:r w:rsidR="00C65333" w:rsidRPr="00695141">
              <w:t xml:space="preserve"> und/</w:t>
            </w:r>
            <w:r w:rsidRPr="00695141">
              <w:t>oder andere</w:t>
            </w:r>
            <w:r w:rsidR="00C65333" w:rsidRPr="00695141">
              <w:t>n</w:t>
            </w:r>
            <w:r w:rsidR="00991B7F" w:rsidRPr="00695141">
              <w:t xml:space="preserve"> Konditionen ab</w:t>
            </w:r>
            <w:r w:rsidRPr="00695141">
              <w:t>schließen</w:t>
            </w:r>
            <w:r w:rsidR="00BA1204" w:rsidRPr="00695141">
              <w:t xml:space="preserve"> darf</w:t>
            </w:r>
            <w:r w:rsidRPr="00695141">
              <w:t xml:space="preserve">. </w:t>
            </w:r>
            <w:r w:rsidR="005A019D" w:rsidRPr="00695141">
              <w:t xml:space="preserve">Auch </w:t>
            </w:r>
            <w:r w:rsidR="00C65333" w:rsidRPr="00695141">
              <w:t xml:space="preserve">stimmen </w:t>
            </w:r>
            <w:r w:rsidR="005A019D" w:rsidRPr="00695141">
              <w:t xml:space="preserve">die Parteien </w:t>
            </w:r>
            <w:r w:rsidR="00C65333" w:rsidRPr="00695141">
              <w:t>überein,</w:t>
            </w:r>
            <w:r w:rsidR="005A019D" w:rsidRPr="00695141">
              <w:t xml:space="preserve"> dass </w:t>
            </w:r>
            <w:r w:rsidR="00C65333" w:rsidRPr="00695141">
              <w:t xml:space="preserve">nichts in diesem Wandeldarlehensvertrag </w:t>
            </w:r>
            <w:r w:rsidR="005A019D" w:rsidRPr="00695141">
              <w:t xml:space="preserve">die Gesellschaft oder ihre etwaig bestehenden Tochtergesellschaften </w:t>
            </w:r>
            <w:r w:rsidR="00C65333" w:rsidRPr="00695141">
              <w:t xml:space="preserve">an der Eingehung und/oder Erweiterung einer Fremdkapitalfinanzierung hindern </w:t>
            </w:r>
            <w:r w:rsidR="00C65333" w:rsidRPr="00695141">
              <w:lastRenderedPageBreak/>
              <w:t>soll.</w:t>
            </w:r>
          </w:p>
        </w:tc>
        <w:tc>
          <w:tcPr>
            <w:tcW w:w="227" w:type="dxa"/>
            <w:shd w:val="clear" w:color="auto" w:fill="auto"/>
          </w:tcPr>
          <w:p w14:paraId="3FAA8EA9" w14:textId="77777777" w:rsidR="002E69B8" w:rsidRPr="00695141" w:rsidRDefault="002E69B8" w:rsidP="00BF1E3C">
            <w:pPr>
              <w:pStyle w:val="LVertragspartner"/>
              <w:spacing w:after="240"/>
              <w:jc w:val="both"/>
              <w:rPr>
                <w:rFonts w:cs="Arial"/>
                <w:color w:val="000000" w:themeColor="text1"/>
                <w:szCs w:val="20"/>
              </w:rPr>
            </w:pPr>
          </w:p>
        </w:tc>
        <w:tc>
          <w:tcPr>
            <w:tcW w:w="4139" w:type="dxa"/>
            <w:shd w:val="clear" w:color="auto" w:fill="auto"/>
          </w:tcPr>
          <w:p w14:paraId="0D2FBCA5" w14:textId="77777777" w:rsidR="002E69B8" w:rsidRPr="00695141" w:rsidRDefault="002E69B8" w:rsidP="00EC4B9F">
            <w:pPr>
              <w:pStyle w:val="RHeading3"/>
              <w:spacing w:after="240"/>
              <w:rPr>
                <w:rFonts w:cs="Arial"/>
                <w:color w:val="000000" w:themeColor="text1"/>
                <w:szCs w:val="20"/>
              </w:rPr>
            </w:pPr>
            <w:r w:rsidRPr="00695141">
              <w:rPr>
                <w:rFonts w:cs="Arial"/>
                <w:color w:val="000000" w:themeColor="text1"/>
                <w:szCs w:val="20"/>
              </w:rPr>
              <w:t>The Parties are aware and acknowledge that the Comp</w:t>
            </w:r>
            <w:r w:rsidR="00BA1204" w:rsidRPr="00695141">
              <w:rPr>
                <w:rFonts w:cs="Arial"/>
                <w:color w:val="000000" w:themeColor="text1"/>
                <w:szCs w:val="20"/>
              </w:rPr>
              <w:t>any is authorized to</w:t>
            </w:r>
            <w:r w:rsidRPr="00695141">
              <w:rPr>
                <w:rFonts w:cs="Arial"/>
                <w:color w:val="000000" w:themeColor="text1"/>
                <w:szCs w:val="20"/>
              </w:rPr>
              <w:t xml:space="preserve"> receive further convertible loans with similar and/or different terms and conditions and that nothing in this Convertible Loan Agreement shall impose any restrictions on or prevent the Company or any subsidiary, as the case may be, from incurring and/or extending debt financing. </w:t>
            </w:r>
          </w:p>
        </w:tc>
      </w:tr>
      <w:tr w:rsidR="00EC4B9F" w:rsidRPr="00126CED" w14:paraId="048AD9BB" w14:textId="77777777" w:rsidTr="00CC103A">
        <w:tc>
          <w:tcPr>
            <w:tcW w:w="4139" w:type="dxa"/>
            <w:shd w:val="clear" w:color="auto" w:fill="auto"/>
          </w:tcPr>
          <w:p w14:paraId="763FDEC5" w14:textId="5BAB5FC5" w:rsidR="00EC4B9F" w:rsidRPr="00695141" w:rsidRDefault="0027081C" w:rsidP="00D33826">
            <w:pPr>
              <w:pStyle w:val="LHeading3"/>
            </w:pPr>
            <w:r>
              <w:t>Sofern die Gesellschaft anderen Darlehensgebern</w:t>
            </w:r>
            <w:r w:rsidR="00D33826">
              <w:t xml:space="preserve"> nach Abschluss dieses Wandeldarlehensvertrags</w:t>
            </w:r>
            <w:r>
              <w:t xml:space="preserve"> </w:t>
            </w:r>
            <w:r w:rsidR="001A0C27">
              <w:t xml:space="preserve">unter weiteren Wandeldarlehensverträgen Rechte gewährt, die für die weiteren Darlehensgeber vorteilhafter sind als die Rechte des Darlehensgebers unter diesem Wandeldarlehensvertrag, </w:t>
            </w:r>
            <w:r w:rsidR="00D33826">
              <w:t xml:space="preserve">hat der Darlehensgeber das Recht von der Gesellschaft zu verlangen, dass </w:t>
            </w:r>
            <w:r w:rsidR="001A0C27">
              <w:t xml:space="preserve">dem Darlehensgeber unter diesem Wandeldarlehensvertrag dieselben Rechte zu gewähren, wie den Darlehensgebern unter den weiteren Wandeldarlehensverträgen. </w:t>
            </w:r>
          </w:p>
        </w:tc>
        <w:tc>
          <w:tcPr>
            <w:tcW w:w="227" w:type="dxa"/>
            <w:shd w:val="clear" w:color="auto" w:fill="auto"/>
          </w:tcPr>
          <w:p w14:paraId="0B521C7D" w14:textId="77777777" w:rsidR="00EC4B9F" w:rsidRPr="00695141" w:rsidRDefault="00EC4B9F" w:rsidP="00BF1E3C">
            <w:pPr>
              <w:pStyle w:val="LVertragspartner"/>
              <w:spacing w:after="240"/>
              <w:jc w:val="both"/>
              <w:rPr>
                <w:rFonts w:cs="Arial"/>
                <w:color w:val="000000" w:themeColor="text1"/>
                <w:szCs w:val="20"/>
              </w:rPr>
            </w:pPr>
          </w:p>
        </w:tc>
        <w:tc>
          <w:tcPr>
            <w:tcW w:w="4139" w:type="dxa"/>
            <w:shd w:val="clear" w:color="auto" w:fill="auto"/>
          </w:tcPr>
          <w:p w14:paraId="681B90B2" w14:textId="6F32D5B0" w:rsidR="00EC4B9F" w:rsidRPr="00695141" w:rsidRDefault="00EC4B9F" w:rsidP="001A0C27">
            <w:pPr>
              <w:pStyle w:val="RHeading3"/>
              <w:spacing w:after="240"/>
              <w:rPr>
                <w:rFonts w:cs="Arial"/>
                <w:color w:val="000000" w:themeColor="text1"/>
                <w:szCs w:val="20"/>
              </w:rPr>
            </w:pPr>
            <w:r w:rsidRPr="00EC4B9F">
              <w:rPr>
                <w:rFonts w:cs="Arial"/>
                <w:color w:val="000000" w:themeColor="text1"/>
                <w:szCs w:val="20"/>
              </w:rPr>
              <w:t>If the Company grants</w:t>
            </w:r>
            <w:r w:rsidR="00D33826">
              <w:rPr>
                <w:rFonts w:cs="Arial"/>
                <w:color w:val="000000" w:themeColor="text1"/>
                <w:szCs w:val="20"/>
              </w:rPr>
              <w:t>, after the conclusion of this Convertible Loan Agreement,</w:t>
            </w:r>
            <w:r w:rsidRPr="00EC4B9F">
              <w:rPr>
                <w:rFonts w:cs="Arial"/>
                <w:color w:val="000000" w:themeColor="text1"/>
                <w:szCs w:val="20"/>
              </w:rPr>
              <w:t xml:space="preserve"> </w:t>
            </w:r>
            <w:r w:rsidR="0027081C">
              <w:rPr>
                <w:rFonts w:cs="Arial"/>
                <w:color w:val="000000" w:themeColor="text1"/>
                <w:szCs w:val="20"/>
              </w:rPr>
              <w:t>other lenders</w:t>
            </w:r>
            <w:r>
              <w:rPr>
                <w:rFonts w:cs="Arial"/>
                <w:color w:val="000000" w:themeColor="text1"/>
                <w:szCs w:val="20"/>
              </w:rPr>
              <w:t xml:space="preserve"> any rights with respect to further convertible loan agreements </w:t>
            </w:r>
            <w:r w:rsidRPr="00EC4B9F">
              <w:rPr>
                <w:rFonts w:cs="Arial"/>
                <w:color w:val="000000" w:themeColor="text1"/>
                <w:szCs w:val="20"/>
              </w:rPr>
              <w:t xml:space="preserve">that are more favourable to such </w:t>
            </w:r>
            <w:r w:rsidR="001A0C27">
              <w:rPr>
                <w:rFonts w:cs="Arial"/>
                <w:color w:val="000000" w:themeColor="text1"/>
                <w:szCs w:val="20"/>
              </w:rPr>
              <w:t>lender</w:t>
            </w:r>
            <w:r w:rsidRPr="00EC4B9F">
              <w:rPr>
                <w:rFonts w:cs="Arial"/>
                <w:color w:val="000000" w:themeColor="text1"/>
                <w:szCs w:val="20"/>
              </w:rPr>
              <w:t xml:space="preserve"> than the rights of the </w:t>
            </w:r>
            <w:r>
              <w:rPr>
                <w:rFonts w:cs="Arial"/>
                <w:color w:val="000000" w:themeColor="text1"/>
                <w:szCs w:val="20"/>
              </w:rPr>
              <w:t>Lender</w:t>
            </w:r>
            <w:r w:rsidRPr="00EC4B9F">
              <w:rPr>
                <w:rFonts w:cs="Arial"/>
                <w:color w:val="000000" w:themeColor="text1"/>
                <w:szCs w:val="20"/>
              </w:rPr>
              <w:t xml:space="preserve"> set forth in this </w:t>
            </w:r>
            <w:r>
              <w:rPr>
                <w:rFonts w:cs="Arial"/>
                <w:color w:val="000000" w:themeColor="text1"/>
                <w:szCs w:val="20"/>
              </w:rPr>
              <w:t>Convertible Loan Agreement</w:t>
            </w:r>
            <w:r w:rsidRPr="00EC4B9F">
              <w:rPr>
                <w:rFonts w:cs="Arial"/>
                <w:color w:val="000000" w:themeColor="text1"/>
                <w:szCs w:val="20"/>
              </w:rPr>
              <w:t>, then</w:t>
            </w:r>
            <w:r w:rsidR="00D33826">
              <w:rPr>
                <w:rFonts w:cs="Arial"/>
                <w:color w:val="000000" w:themeColor="text1"/>
                <w:szCs w:val="20"/>
              </w:rPr>
              <w:t xml:space="preserve"> the Lender shall have the right to request that the Company</w:t>
            </w:r>
            <w:r w:rsidRPr="00EC4B9F">
              <w:rPr>
                <w:rFonts w:cs="Arial"/>
                <w:color w:val="000000" w:themeColor="text1"/>
                <w:szCs w:val="20"/>
              </w:rPr>
              <w:t xml:space="preserve"> grant</w:t>
            </w:r>
            <w:r w:rsidR="00D33826">
              <w:rPr>
                <w:rFonts w:cs="Arial"/>
                <w:color w:val="000000" w:themeColor="text1"/>
                <w:szCs w:val="20"/>
              </w:rPr>
              <w:t>s</w:t>
            </w:r>
            <w:r w:rsidRPr="00EC4B9F">
              <w:rPr>
                <w:rFonts w:cs="Arial"/>
                <w:color w:val="000000" w:themeColor="text1"/>
                <w:szCs w:val="20"/>
              </w:rPr>
              <w:t xml:space="preserve"> to the </w:t>
            </w:r>
            <w:r>
              <w:rPr>
                <w:rFonts w:cs="Arial"/>
                <w:color w:val="000000" w:themeColor="text1"/>
                <w:szCs w:val="20"/>
              </w:rPr>
              <w:t>Lender</w:t>
            </w:r>
            <w:r w:rsidRPr="00EC4B9F">
              <w:rPr>
                <w:rFonts w:cs="Arial"/>
                <w:color w:val="000000" w:themeColor="text1"/>
                <w:szCs w:val="20"/>
              </w:rPr>
              <w:t xml:space="preserve"> the same rig</w:t>
            </w:r>
            <w:r w:rsidR="00D33826">
              <w:rPr>
                <w:rFonts w:cs="Arial"/>
                <w:color w:val="000000" w:themeColor="text1"/>
                <w:szCs w:val="20"/>
              </w:rPr>
              <w:t>hts granted to such other lenders</w:t>
            </w:r>
            <w:r w:rsidRPr="00EC4B9F">
              <w:rPr>
                <w:rFonts w:cs="Arial"/>
                <w:color w:val="000000" w:themeColor="text1"/>
                <w:szCs w:val="20"/>
              </w:rPr>
              <w:t>.</w:t>
            </w:r>
          </w:p>
        </w:tc>
      </w:tr>
      <w:tr w:rsidR="00C75303" w:rsidRPr="00695141" w14:paraId="1FDB2DAE" w14:textId="77777777" w:rsidTr="00CC103A">
        <w:tc>
          <w:tcPr>
            <w:tcW w:w="4139" w:type="dxa"/>
            <w:shd w:val="clear" w:color="auto" w:fill="auto"/>
          </w:tcPr>
          <w:p w14:paraId="6107BC9A" w14:textId="4560675A" w:rsidR="00A1513A" w:rsidRPr="00695141" w:rsidRDefault="00741248" w:rsidP="00BF1E3C">
            <w:pPr>
              <w:pStyle w:val="LHeading2"/>
              <w:keepNext w:val="0"/>
              <w:keepLines w:val="0"/>
              <w:spacing w:after="240"/>
              <w:jc w:val="both"/>
              <w:rPr>
                <w:rFonts w:cs="Arial"/>
                <w:color w:val="000000" w:themeColor="text1"/>
                <w:szCs w:val="20"/>
              </w:rPr>
            </w:pPr>
            <w:bookmarkStart w:id="86" w:name="_Toc499543244"/>
            <w:r w:rsidRPr="00695141">
              <w:rPr>
                <w:rFonts w:cs="Arial"/>
                <w:color w:val="000000" w:themeColor="text1"/>
                <w:szCs w:val="20"/>
              </w:rPr>
              <w:t>Sonstiges</w:t>
            </w:r>
            <w:bookmarkEnd w:id="86"/>
          </w:p>
        </w:tc>
        <w:tc>
          <w:tcPr>
            <w:tcW w:w="227" w:type="dxa"/>
            <w:shd w:val="clear" w:color="auto" w:fill="auto"/>
          </w:tcPr>
          <w:p w14:paraId="00DB5A02" w14:textId="77777777" w:rsidR="00A1513A" w:rsidRPr="00695141" w:rsidRDefault="00A1513A" w:rsidP="00BF1E3C">
            <w:pPr>
              <w:pStyle w:val="LVertragspartner"/>
              <w:spacing w:after="240"/>
              <w:jc w:val="both"/>
              <w:rPr>
                <w:rFonts w:cs="Arial"/>
                <w:color w:val="000000" w:themeColor="text1"/>
                <w:szCs w:val="20"/>
              </w:rPr>
            </w:pPr>
          </w:p>
        </w:tc>
        <w:tc>
          <w:tcPr>
            <w:tcW w:w="4139" w:type="dxa"/>
            <w:shd w:val="clear" w:color="auto" w:fill="auto"/>
          </w:tcPr>
          <w:p w14:paraId="7A18AE14" w14:textId="77777777" w:rsidR="00A1513A" w:rsidRPr="00695141" w:rsidRDefault="00741248" w:rsidP="00BF1E3C">
            <w:pPr>
              <w:pStyle w:val="RHeading2"/>
              <w:keepNext w:val="0"/>
              <w:spacing w:after="240"/>
              <w:jc w:val="both"/>
              <w:rPr>
                <w:rFonts w:cs="Arial"/>
                <w:color w:val="000000" w:themeColor="text1"/>
                <w:szCs w:val="20"/>
              </w:rPr>
            </w:pPr>
            <w:bookmarkStart w:id="87" w:name="_Toc499543256"/>
            <w:r w:rsidRPr="00695141">
              <w:rPr>
                <w:rFonts w:cs="Arial"/>
                <w:color w:val="000000" w:themeColor="text1"/>
                <w:szCs w:val="20"/>
              </w:rPr>
              <w:t>Miscellaneous</w:t>
            </w:r>
            <w:bookmarkEnd w:id="87"/>
          </w:p>
        </w:tc>
      </w:tr>
      <w:tr w:rsidR="00C75303" w:rsidRPr="00126CED" w14:paraId="4DAB4EB8" w14:textId="77777777" w:rsidTr="00CC103A">
        <w:tc>
          <w:tcPr>
            <w:tcW w:w="4139" w:type="dxa"/>
            <w:shd w:val="clear" w:color="auto" w:fill="auto"/>
          </w:tcPr>
          <w:p w14:paraId="36742755" w14:textId="5E28F024" w:rsidR="00A1513A" w:rsidRPr="00695141" w:rsidRDefault="00EB19DD" w:rsidP="00A404E4">
            <w:pPr>
              <w:pStyle w:val="LHeading3"/>
            </w:pPr>
            <w:r w:rsidRPr="00695141">
              <w:t>D</w:t>
            </w:r>
            <w:r w:rsidR="00A10EC7" w:rsidRPr="00695141">
              <w:t>i</w:t>
            </w:r>
            <w:r w:rsidRPr="00695141">
              <w:t>e</w:t>
            </w:r>
            <w:r w:rsidR="00392FAD" w:rsidRPr="00695141">
              <w:t xml:space="preserve"> </w:t>
            </w:r>
            <w:r w:rsidR="00BA1204" w:rsidRPr="00695141">
              <w:t>Parteien können über ihre</w:t>
            </w:r>
            <w:r w:rsidR="00392FAD" w:rsidRPr="00695141">
              <w:t xml:space="preserve"> Rechte und Pflichten aus diesem Wandeldarlehensvertrag nur mit Zustimmung </w:t>
            </w:r>
            <w:r w:rsidR="00BA1204" w:rsidRPr="00695141">
              <w:t>der jeweils anderen Partei</w:t>
            </w:r>
            <w:r w:rsidR="00392FAD" w:rsidRPr="00695141">
              <w:t xml:space="preserve"> verfügen. </w:t>
            </w:r>
          </w:p>
        </w:tc>
        <w:tc>
          <w:tcPr>
            <w:tcW w:w="227" w:type="dxa"/>
            <w:shd w:val="clear" w:color="auto" w:fill="auto"/>
          </w:tcPr>
          <w:p w14:paraId="2115A76C" w14:textId="77777777" w:rsidR="00A1513A" w:rsidRPr="00695141" w:rsidRDefault="00A1513A" w:rsidP="00BF1E3C">
            <w:pPr>
              <w:pStyle w:val="LVertragspartner"/>
              <w:spacing w:after="240"/>
              <w:jc w:val="both"/>
              <w:rPr>
                <w:rFonts w:cs="Arial"/>
                <w:color w:val="000000" w:themeColor="text1"/>
                <w:szCs w:val="20"/>
              </w:rPr>
            </w:pPr>
          </w:p>
        </w:tc>
        <w:tc>
          <w:tcPr>
            <w:tcW w:w="4139" w:type="dxa"/>
            <w:shd w:val="clear" w:color="auto" w:fill="auto"/>
          </w:tcPr>
          <w:p w14:paraId="56C48EE8" w14:textId="77777777" w:rsidR="00EB19DD" w:rsidRPr="00695141" w:rsidRDefault="00EB19DD" w:rsidP="00BF1E3C">
            <w:pPr>
              <w:pStyle w:val="RHeading3"/>
              <w:spacing w:after="240"/>
              <w:rPr>
                <w:rFonts w:cs="Arial"/>
                <w:color w:val="000000" w:themeColor="text1"/>
                <w:szCs w:val="20"/>
              </w:rPr>
            </w:pPr>
            <w:r w:rsidRPr="00695141">
              <w:rPr>
                <w:rFonts w:cs="Arial"/>
                <w:color w:val="000000" w:themeColor="text1"/>
                <w:szCs w:val="20"/>
              </w:rPr>
              <w:t xml:space="preserve">The </w:t>
            </w:r>
            <w:r w:rsidR="00BA1204" w:rsidRPr="00695141">
              <w:rPr>
                <w:rFonts w:cs="Arial"/>
                <w:color w:val="000000" w:themeColor="text1"/>
                <w:szCs w:val="20"/>
              </w:rPr>
              <w:t>Parties are</w:t>
            </w:r>
            <w:r w:rsidRPr="00695141">
              <w:rPr>
                <w:rFonts w:cs="Arial"/>
                <w:color w:val="000000" w:themeColor="text1"/>
                <w:szCs w:val="20"/>
              </w:rPr>
              <w:t xml:space="preserve"> only permitted to </w:t>
            </w:r>
            <w:r w:rsidR="008B7621" w:rsidRPr="00695141">
              <w:rPr>
                <w:rFonts w:cs="Arial"/>
                <w:color w:val="000000" w:themeColor="text1"/>
                <w:szCs w:val="20"/>
              </w:rPr>
              <w:t>dispose over</w:t>
            </w:r>
            <w:r w:rsidR="00BA1204" w:rsidRPr="00695141">
              <w:rPr>
                <w:rFonts w:cs="Arial"/>
                <w:color w:val="000000" w:themeColor="text1"/>
                <w:szCs w:val="20"/>
              </w:rPr>
              <w:t xml:space="preserve"> their</w:t>
            </w:r>
            <w:r w:rsidRPr="00695141">
              <w:rPr>
                <w:rFonts w:cs="Arial"/>
                <w:color w:val="000000" w:themeColor="text1"/>
                <w:szCs w:val="20"/>
              </w:rPr>
              <w:t xml:space="preserve"> rights and obligations </w:t>
            </w:r>
            <w:r w:rsidR="00BA1204" w:rsidRPr="00695141">
              <w:rPr>
                <w:rFonts w:cs="Arial"/>
                <w:color w:val="000000" w:themeColor="text1"/>
                <w:szCs w:val="20"/>
              </w:rPr>
              <w:t>pursuant</w:t>
            </w:r>
            <w:r w:rsidRPr="00695141">
              <w:rPr>
                <w:rFonts w:cs="Arial"/>
                <w:color w:val="000000" w:themeColor="text1"/>
                <w:szCs w:val="20"/>
              </w:rPr>
              <w:t xml:space="preserve"> to th</w:t>
            </w:r>
            <w:r w:rsidR="00AC763A" w:rsidRPr="00695141">
              <w:rPr>
                <w:rFonts w:cs="Arial"/>
                <w:color w:val="000000" w:themeColor="text1"/>
                <w:szCs w:val="20"/>
              </w:rPr>
              <w:t>is Convertible Loan Agreement with</w:t>
            </w:r>
            <w:r w:rsidRPr="00695141">
              <w:rPr>
                <w:rFonts w:cs="Arial"/>
                <w:color w:val="000000" w:themeColor="text1"/>
                <w:szCs w:val="20"/>
              </w:rPr>
              <w:t xml:space="preserve"> approval of the </w:t>
            </w:r>
            <w:r w:rsidR="00BA1204" w:rsidRPr="00695141">
              <w:rPr>
                <w:rFonts w:cs="Arial"/>
                <w:color w:val="000000" w:themeColor="text1"/>
                <w:szCs w:val="20"/>
              </w:rPr>
              <w:t>respective other Party</w:t>
            </w:r>
            <w:r w:rsidRPr="00695141">
              <w:rPr>
                <w:rFonts w:cs="Arial"/>
                <w:color w:val="000000" w:themeColor="text1"/>
                <w:szCs w:val="20"/>
              </w:rPr>
              <w:t xml:space="preserve">. </w:t>
            </w:r>
          </w:p>
        </w:tc>
      </w:tr>
      <w:tr w:rsidR="00C75303" w:rsidRPr="00126CED" w14:paraId="177CFD01" w14:textId="77777777" w:rsidTr="00CC103A">
        <w:tc>
          <w:tcPr>
            <w:tcW w:w="4139" w:type="dxa"/>
            <w:shd w:val="clear" w:color="auto" w:fill="auto"/>
          </w:tcPr>
          <w:p w14:paraId="3FF7CD06" w14:textId="77777777" w:rsidR="00A1513A" w:rsidRPr="00695141" w:rsidRDefault="00392FAD" w:rsidP="00A404E4">
            <w:pPr>
              <w:pStyle w:val="LHeading3"/>
            </w:pPr>
            <w:r w:rsidRPr="00695141">
              <w:t>Änderungen dieses Wandeldarlehensvertrag</w:t>
            </w:r>
            <w:r w:rsidR="00991B7F" w:rsidRPr="00695141">
              <w:t>e</w:t>
            </w:r>
            <w:r w:rsidRPr="00695141">
              <w:t>s bedürfen, soweit nicht notarielle Beurkundung vorgeschrie</w:t>
            </w:r>
            <w:r w:rsidR="00991B7F" w:rsidRPr="00695141">
              <w:t>ben ist, der Schriftform. D</w:t>
            </w:r>
            <w:r w:rsidR="00AC763A" w:rsidRPr="00695141">
              <w:t>ies</w:t>
            </w:r>
            <w:r w:rsidRPr="00695141">
              <w:t xml:space="preserve"> gilt auch für die Änderung dieses Schriftformerfordernisses. Mündliche </w:t>
            </w:r>
            <w:r w:rsidR="00AC763A" w:rsidRPr="00695141">
              <w:t>Abreden</w:t>
            </w:r>
            <w:r w:rsidRPr="00695141">
              <w:t xml:space="preserve"> zu diesem Wandeldarlehensvertrag bestehen nicht.</w:t>
            </w:r>
          </w:p>
        </w:tc>
        <w:tc>
          <w:tcPr>
            <w:tcW w:w="227" w:type="dxa"/>
            <w:shd w:val="clear" w:color="auto" w:fill="auto"/>
          </w:tcPr>
          <w:p w14:paraId="20813367" w14:textId="77777777" w:rsidR="00A1513A" w:rsidRPr="00695141" w:rsidRDefault="00A1513A" w:rsidP="00BF1E3C">
            <w:pPr>
              <w:pStyle w:val="LVertragspartner"/>
              <w:spacing w:after="240"/>
              <w:jc w:val="both"/>
              <w:rPr>
                <w:rFonts w:cs="Arial"/>
                <w:color w:val="000000" w:themeColor="text1"/>
                <w:szCs w:val="20"/>
              </w:rPr>
            </w:pPr>
          </w:p>
        </w:tc>
        <w:tc>
          <w:tcPr>
            <w:tcW w:w="4139" w:type="dxa"/>
            <w:shd w:val="clear" w:color="auto" w:fill="auto"/>
          </w:tcPr>
          <w:p w14:paraId="179DB031" w14:textId="77777777" w:rsidR="00A1513A" w:rsidRPr="00695141" w:rsidRDefault="00923D7D" w:rsidP="00BF1E3C">
            <w:pPr>
              <w:pStyle w:val="RHeading3"/>
              <w:spacing w:after="240"/>
              <w:rPr>
                <w:rFonts w:cs="Arial"/>
                <w:color w:val="000000" w:themeColor="text1"/>
                <w:szCs w:val="20"/>
              </w:rPr>
            </w:pPr>
            <w:r w:rsidRPr="00695141">
              <w:rPr>
                <w:rFonts w:cs="Arial"/>
                <w:color w:val="000000" w:themeColor="text1"/>
                <w:szCs w:val="20"/>
              </w:rPr>
              <w:t xml:space="preserve">Amendments to this </w:t>
            </w:r>
            <w:r w:rsidR="00F91981" w:rsidRPr="00695141">
              <w:rPr>
                <w:rFonts w:cs="Arial"/>
                <w:color w:val="000000" w:themeColor="text1"/>
                <w:szCs w:val="20"/>
              </w:rPr>
              <w:t xml:space="preserve">Convertible Loan </w:t>
            </w:r>
            <w:r w:rsidRPr="00695141">
              <w:rPr>
                <w:rFonts w:cs="Arial"/>
                <w:color w:val="000000" w:themeColor="text1"/>
                <w:szCs w:val="20"/>
              </w:rPr>
              <w:t xml:space="preserve">Agreement, including this written form requirement must be made in writing in order to become enforceable and effective, unless mandatory law requires </w:t>
            </w:r>
            <w:r w:rsidR="00F91981" w:rsidRPr="00695141">
              <w:rPr>
                <w:rFonts w:cs="Arial"/>
                <w:color w:val="000000" w:themeColor="text1"/>
                <w:szCs w:val="20"/>
              </w:rPr>
              <w:t>notarization. Oral agreements to this Convertible Loan Agreement do not exist.</w:t>
            </w:r>
          </w:p>
        </w:tc>
      </w:tr>
      <w:tr w:rsidR="00C75303" w:rsidRPr="00126CED" w14:paraId="634A5E26" w14:textId="77777777" w:rsidTr="00CC103A">
        <w:tc>
          <w:tcPr>
            <w:tcW w:w="4139" w:type="dxa"/>
            <w:shd w:val="clear" w:color="auto" w:fill="auto"/>
          </w:tcPr>
          <w:p w14:paraId="3102C17E" w14:textId="77777777" w:rsidR="00392FAD" w:rsidRPr="00695141" w:rsidRDefault="00392FAD" w:rsidP="00A404E4">
            <w:pPr>
              <w:pStyle w:val="LHeading3"/>
            </w:pPr>
            <w:r w:rsidRPr="00695141">
              <w:t xml:space="preserve">Sollten einzelne Bestimmungen dieses Wandeldarlehensvertrages unwirksam oder undurchführbar bzw. lückenhaft sein, verpflichten sich die Parteien, diese Regelungen durch wirksame Regelungen zu ersetzen bzw. zu ergänzen, die dem wirtschaftlich Gewollten am nächsten kommen. Die Wirksamkeit </w:t>
            </w:r>
            <w:r w:rsidRPr="00695141">
              <w:lastRenderedPageBreak/>
              <w:t>der übrigen Regelungen wird durch die Undurchführbarkeit, Unwirksamkeit oder Lückenhaftigkeit einzelner Regelungen nicht berührt.</w:t>
            </w:r>
          </w:p>
        </w:tc>
        <w:tc>
          <w:tcPr>
            <w:tcW w:w="227" w:type="dxa"/>
            <w:shd w:val="clear" w:color="auto" w:fill="auto"/>
          </w:tcPr>
          <w:p w14:paraId="51C5C61B" w14:textId="77777777" w:rsidR="00392FAD" w:rsidRPr="00695141" w:rsidRDefault="00392FAD" w:rsidP="00BF1E3C">
            <w:pPr>
              <w:pStyle w:val="LVertragspartner"/>
              <w:spacing w:after="240"/>
              <w:jc w:val="both"/>
              <w:rPr>
                <w:rFonts w:cs="Arial"/>
                <w:color w:val="000000" w:themeColor="text1"/>
                <w:szCs w:val="20"/>
              </w:rPr>
            </w:pPr>
          </w:p>
        </w:tc>
        <w:tc>
          <w:tcPr>
            <w:tcW w:w="4139" w:type="dxa"/>
            <w:shd w:val="clear" w:color="auto" w:fill="auto"/>
          </w:tcPr>
          <w:p w14:paraId="2B4DD0A7" w14:textId="77777777" w:rsidR="00392FAD" w:rsidRPr="00695141" w:rsidRDefault="00E70343" w:rsidP="00BF1E3C">
            <w:pPr>
              <w:pStyle w:val="RHeading3"/>
              <w:spacing w:after="240"/>
              <w:rPr>
                <w:rFonts w:cs="Arial"/>
                <w:color w:val="000000" w:themeColor="text1"/>
                <w:szCs w:val="20"/>
              </w:rPr>
            </w:pPr>
            <w:r w:rsidRPr="00695141">
              <w:rPr>
                <w:rFonts w:cs="Arial"/>
                <w:color w:val="000000" w:themeColor="text1"/>
                <w:szCs w:val="20"/>
              </w:rPr>
              <w:t>In lieu of the invalid or unenforceable provision, such valid and enforceable provision shall be deemed to be agreed upon which closely corresponds to the intended economic purpose of the invalid or unenforceable provision.</w:t>
            </w:r>
            <w:r w:rsidR="00F91981" w:rsidRPr="00695141">
              <w:rPr>
                <w:rFonts w:cs="Arial"/>
                <w:color w:val="000000" w:themeColor="text1"/>
                <w:szCs w:val="20"/>
              </w:rPr>
              <w:t xml:space="preserve"> In the event any provision hereof is or shall become invalid or unenforceable, the </w:t>
            </w:r>
            <w:r w:rsidR="00F91981" w:rsidRPr="00695141">
              <w:rPr>
                <w:rFonts w:cs="Arial"/>
                <w:color w:val="000000" w:themeColor="text1"/>
                <w:szCs w:val="20"/>
              </w:rPr>
              <w:lastRenderedPageBreak/>
              <w:t xml:space="preserve">validity of the other provisions shall remain unaffected. </w:t>
            </w:r>
          </w:p>
        </w:tc>
      </w:tr>
      <w:tr w:rsidR="00C75303" w:rsidRPr="00126CED" w14:paraId="4CB0596D" w14:textId="77777777" w:rsidTr="00CC103A">
        <w:tc>
          <w:tcPr>
            <w:tcW w:w="4139" w:type="dxa"/>
            <w:shd w:val="clear" w:color="auto" w:fill="auto"/>
          </w:tcPr>
          <w:p w14:paraId="370ABC96" w14:textId="77777777" w:rsidR="00392FAD" w:rsidRPr="00695141" w:rsidRDefault="00392FAD" w:rsidP="00A404E4">
            <w:pPr>
              <w:pStyle w:val="LHeading3"/>
            </w:pPr>
            <w:r w:rsidRPr="00695141">
              <w:lastRenderedPageBreak/>
              <w:t>Ausschließlicher Gerichtsstand für Streitigkeiten aus diesem Wandeldar</w:t>
            </w:r>
            <w:r w:rsidR="004A7B61" w:rsidRPr="00695141">
              <w:t>lehensvertrag ist</w:t>
            </w:r>
            <w:r w:rsidR="00991B7F" w:rsidRPr="00695141">
              <w:t>,</w:t>
            </w:r>
            <w:r w:rsidR="00BA1204" w:rsidRPr="00695141">
              <w:t xml:space="preserve"> soweit gesetzlich zulässig</w:t>
            </w:r>
            <w:r w:rsidR="00991B7F" w:rsidRPr="00695141">
              <w:t>,</w:t>
            </w:r>
            <w:r w:rsidR="00BA1204" w:rsidRPr="00695141">
              <w:t xml:space="preserve"> der Sitz der Gesellschaft</w:t>
            </w:r>
            <w:r w:rsidR="004A7B61" w:rsidRPr="00695141">
              <w:t xml:space="preserve">. </w:t>
            </w:r>
            <w:r w:rsidR="00BA1204" w:rsidRPr="00695141">
              <w:t>D</w:t>
            </w:r>
            <w:r w:rsidR="008B7621" w:rsidRPr="00695141">
              <w:t xml:space="preserve">ieser Wandeldarlehensvertrag </w:t>
            </w:r>
            <w:r w:rsidR="00BA1204" w:rsidRPr="00695141">
              <w:t>unterliegt dem Recht der</w:t>
            </w:r>
            <w:r w:rsidR="008B7621" w:rsidRPr="00695141">
              <w:t xml:space="preserve"> Bundesrepublik Deutschland.</w:t>
            </w:r>
          </w:p>
        </w:tc>
        <w:tc>
          <w:tcPr>
            <w:tcW w:w="227" w:type="dxa"/>
            <w:shd w:val="clear" w:color="auto" w:fill="auto"/>
          </w:tcPr>
          <w:p w14:paraId="31F185BC" w14:textId="77777777" w:rsidR="00392FAD" w:rsidRPr="00695141" w:rsidRDefault="00392FAD" w:rsidP="00BF1E3C">
            <w:pPr>
              <w:pStyle w:val="LVertragspartner"/>
              <w:spacing w:after="240"/>
              <w:jc w:val="both"/>
              <w:rPr>
                <w:rFonts w:cs="Arial"/>
                <w:color w:val="000000" w:themeColor="text1"/>
                <w:szCs w:val="20"/>
              </w:rPr>
            </w:pPr>
          </w:p>
        </w:tc>
        <w:tc>
          <w:tcPr>
            <w:tcW w:w="4139" w:type="dxa"/>
            <w:shd w:val="clear" w:color="auto" w:fill="auto"/>
          </w:tcPr>
          <w:p w14:paraId="19A43C77" w14:textId="77777777" w:rsidR="00392FAD" w:rsidRPr="00695141" w:rsidRDefault="00923D7D" w:rsidP="00BF1E3C">
            <w:pPr>
              <w:pStyle w:val="RHeading3"/>
              <w:spacing w:after="240"/>
              <w:rPr>
                <w:rFonts w:cs="Arial"/>
                <w:color w:val="000000" w:themeColor="text1"/>
                <w:szCs w:val="20"/>
              </w:rPr>
            </w:pPr>
            <w:r w:rsidRPr="00695141">
              <w:rPr>
                <w:rFonts w:cs="Arial"/>
                <w:color w:val="000000" w:themeColor="text1"/>
                <w:szCs w:val="20"/>
              </w:rPr>
              <w:t>As far as legally possible exclusive place of jurisdiction shall</w:t>
            </w:r>
            <w:r w:rsidR="00BA1204" w:rsidRPr="00695141">
              <w:rPr>
                <w:rFonts w:cs="Arial"/>
                <w:color w:val="000000" w:themeColor="text1"/>
                <w:szCs w:val="20"/>
              </w:rPr>
              <w:t xml:space="preserve"> be, to the extent legally permissible</w:t>
            </w:r>
            <w:r w:rsidRPr="00695141">
              <w:rPr>
                <w:rFonts w:cs="Arial"/>
                <w:color w:val="000000" w:themeColor="text1"/>
                <w:szCs w:val="20"/>
              </w:rPr>
              <w:t xml:space="preserve"> </w:t>
            </w:r>
            <w:r w:rsidR="00BA1204" w:rsidRPr="00695141">
              <w:rPr>
                <w:rFonts w:cs="Arial"/>
                <w:color w:val="000000" w:themeColor="text1"/>
                <w:szCs w:val="20"/>
              </w:rPr>
              <w:t>the seat of the Company</w:t>
            </w:r>
            <w:r w:rsidRPr="00695141">
              <w:rPr>
                <w:rFonts w:cs="Arial"/>
                <w:color w:val="000000" w:themeColor="text1"/>
                <w:szCs w:val="20"/>
              </w:rPr>
              <w:t>.</w:t>
            </w:r>
            <w:r w:rsidR="008B7621" w:rsidRPr="00695141">
              <w:rPr>
                <w:rFonts w:cs="Arial"/>
                <w:color w:val="000000" w:themeColor="text1"/>
                <w:szCs w:val="20"/>
              </w:rPr>
              <w:t xml:space="preserve"> Th</w:t>
            </w:r>
            <w:r w:rsidR="00BA1204" w:rsidRPr="00695141">
              <w:rPr>
                <w:rFonts w:cs="Arial"/>
                <w:color w:val="000000" w:themeColor="text1"/>
                <w:szCs w:val="20"/>
              </w:rPr>
              <w:t xml:space="preserve">is </w:t>
            </w:r>
            <w:r w:rsidR="008B7621" w:rsidRPr="00695141">
              <w:rPr>
                <w:rFonts w:cs="Arial"/>
                <w:color w:val="000000" w:themeColor="text1"/>
                <w:szCs w:val="20"/>
              </w:rPr>
              <w:t xml:space="preserve">Convertible Loan Agreement </w:t>
            </w:r>
            <w:r w:rsidR="00BA1204" w:rsidRPr="00695141">
              <w:rPr>
                <w:rFonts w:cs="Arial"/>
                <w:color w:val="000000" w:themeColor="text1"/>
                <w:szCs w:val="20"/>
              </w:rPr>
              <w:t>is subject to the</w:t>
            </w:r>
            <w:r w:rsidR="008B7621" w:rsidRPr="00695141">
              <w:rPr>
                <w:rFonts w:cs="Arial"/>
                <w:color w:val="000000" w:themeColor="text1"/>
                <w:szCs w:val="20"/>
              </w:rPr>
              <w:t xml:space="preserve"> laws of the Federal Republic of Germany. </w:t>
            </w:r>
          </w:p>
        </w:tc>
      </w:tr>
      <w:tr w:rsidR="00C75303" w:rsidRPr="00126CED" w14:paraId="391349B7" w14:textId="77777777" w:rsidTr="00CC103A">
        <w:tc>
          <w:tcPr>
            <w:tcW w:w="4139" w:type="dxa"/>
            <w:shd w:val="clear" w:color="auto" w:fill="auto"/>
          </w:tcPr>
          <w:p w14:paraId="24638D48" w14:textId="77777777" w:rsidR="00392FAD" w:rsidRPr="00695141" w:rsidRDefault="00392FAD" w:rsidP="00BF1E3C">
            <w:pPr>
              <w:pStyle w:val="berschrift3"/>
              <w:keepNext w:val="0"/>
              <w:keepLines w:val="0"/>
              <w:spacing w:after="240"/>
              <w:jc w:val="both"/>
              <w:rPr>
                <w:color w:val="000000" w:themeColor="text1"/>
                <w:szCs w:val="20"/>
              </w:rPr>
            </w:pPr>
            <w:r w:rsidRPr="00695141">
              <w:rPr>
                <w:color w:val="000000" w:themeColor="text1"/>
                <w:szCs w:val="20"/>
              </w:rPr>
              <w:t xml:space="preserve">Die Kosten der anwaltlichen Beratung </w:t>
            </w:r>
            <w:r w:rsidR="004A7B61" w:rsidRPr="00695141">
              <w:rPr>
                <w:color w:val="000000" w:themeColor="text1"/>
                <w:szCs w:val="20"/>
              </w:rPr>
              <w:t xml:space="preserve">bezüglich des Abschlusses dieses Wandeldarlehensvertrages und der damit verbundenen Maßnahmen </w:t>
            </w:r>
            <w:r w:rsidRPr="00695141">
              <w:rPr>
                <w:color w:val="000000" w:themeColor="text1"/>
                <w:szCs w:val="20"/>
              </w:rPr>
              <w:t>der Parteien haben die Parteien jeweils selbst zu tra</w:t>
            </w:r>
            <w:r w:rsidR="004A7B61" w:rsidRPr="00695141">
              <w:rPr>
                <w:color w:val="000000" w:themeColor="text1"/>
                <w:szCs w:val="20"/>
              </w:rPr>
              <w:t xml:space="preserve">gen. </w:t>
            </w:r>
            <w:r w:rsidR="00991B7F" w:rsidRPr="00695141">
              <w:rPr>
                <w:color w:val="000000" w:themeColor="text1"/>
                <w:szCs w:val="20"/>
              </w:rPr>
              <w:t>[●●Die Kosten der Beurkundung dieses Wandeldarlehensvertrages trägt die Gesellschaft●●]</w:t>
            </w:r>
          </w:p>
        </w:tc>
        <w:tc>
          <w:tcPr>
            <w:tcW w:w="227" w:type="dxa"/>
            <w:shd w:val="clear" w:color="auto" w:fill="auto"/>
          </w:tcPr>
          <w:p w14:paraId="1A2FBF1A" w14:textId="77777777" w:rsidR="00392FAD" w:rsidRPr="00695141" w:rsidRDefault="00392FAD" w:rsidP="00BF1E3C">
            <w:pPr>
              <w:pStyle w:val="LVertragspartner"/>
              <w:spacing w:after="240"/>
              <w:jc w:val="both"/>
              <w:rPr>
                <w:rFonts w:cs="Arial"/>
                <w:color w:val="000000" w:themeColor="text1"/>
                <w:szCs w:val="20"/>
              </w:rPr>
            </w:pPr>
          </w:p>
        </w:tc>
        <w:tc>
          <w:tcPr>
            <w:tcW w:w="4139" w:type="dxa"/>
            <w:shd w:val="clear" w:color="auto" w:fill="auto"/>
          </w:tcPr>
          <w:p w14:paraId="34C307E9" w14:textId="77777777" w:rsidR="00392FAD" w:rsidRPr="00695141" w:rsidRDefault="00923D7D" w:rsidP="00BF1E3C">
            <w:pPr>
              <w:pStyle w:val="RHeading3"/>
              <w:spacing w:after="240"/>
              <w:rPr>
                <w:rFonts w:cs="Arial"/>
                <w:color w:val="000000" w:themeColor="text1"/>
                <w:szCs w:val="20"/>
              </w:rPr>
            </w:pPr>
            <w:r w:rsidRPr="00695141">
              <w:rPr>
                <w:rFonts w:cs="Arial"/>
                <w:color w:val="000000" w:themeColor="text1"/>
                <w:szCs w:val="20"/>
              </w:rPr>
              <w:t xml:space="preserve">Each Party shall bear its own costs </w:t>
            </w:r>
            <w:r w:rsidR="004A7B61" w:rsidRPr="00695141">
              <w:rPr>
                <w:rFonts w:cs="Arial"/>
                <w:color w:val="000000" w:themeColor="text1"/>
                <w:szCs w:val="20"/>
              </w:rPr>
              <w:t>for legal</w:t>
            </w:r>
            <w:r w:rsidRPr="00695141">
              <w:rPr>
                <w:rFonts w:cs="Arial"/>
                <w:color w:val="000000" w:themeColor="text1"/>
                <w:szCs w:val="20"/>
              </w:rPr>
              <w:t xml:space="preserve"> advice in connection with the conclusion of this </w:t>
            </w:r>
            <w:r w:rsidR="004A7B61" w:rsidRPr="00695141">
              <w:rPr>
                <w:rFonts w:cs="Arial"/>
                <w:color w:val="000000" w:themeColor="text1"/>
                <w:szCs w:val="20"/>
              </w:rPr>
              <w:t xml:space="preserve">Convertible Loan </w:t>
            </w:r>
            <w:r w:rsidRPr="00695141">
              <w:rPr>
                <w:rFonts w:cs="Arial"/>
                <w:color w:val="000000" w:themeColor="text1"/>
                <w:szCs w:val="20"/>
              </w:rPr>
              <w:t>Agreement and the measures provided for herein.</w:t>
            </w:r>
            <w:r w:rsidR="00991B7F" w:rsidRPr="00695141">
              <w:rPr>
                <w:rFonts w:cs="Arial"/>
                <w:color w:val="000000" w:themeColor="text1"/>
                <w:szCs w:val="20"/>
              </w:rPr>
              <w:t xml:space="preserve"> [●●The costs for the notarial recording of this Convertible Loan Agreement shall be borne by the Company●●].</w:t>
            </w:r>
          </w:p>
        </w:tc>
      </w:tr>
      <w:tr w:rsidR="00C75303" w:rsidRPr="00126CED" w14:paraId="4D324F98" w14:textId="77777777" w:rsidTr="00CC103A">
        <w:tc>
          <w:tcPr>
            <w:tcW w:w="4139" w:type="dxa"/>
            <w:shd w:val="clear" w:color="auto" w:fill="auto"/>
          </w:tcPr>
          <w:p w14:paraId="33FFC3AE" w14:textId="77777777" w:rsidR="00923D7D" w:rsidRPr="00695141" w:rsidRDefault="008B7621" w:rsidP="00A404E4">
            <w:pPr>
              <w:pStyle w:val="LHeading3"/>
            </w:pPr>
            <w:r w:rsidRPr="00695141">
              <w:t xml:space="preserve">Bei der englischen Fassung dieses Wandeldarlehensvertrages handelt es sich lediglich um eine Übersetzung. </w:t>
            </w:r>
            <w:r w:rsidR="004A7B61" w:rsidRPr="00695141">
              <w:t>Verbindliche Sprache dieses Wandeldarlehensvertrages ist Deutsch. Die deutsche Fassung dieses Wandeldarlehensvertrages ist vorrangig.</w:t>
            </w:r>
          </w:p>
        </w:tc>
        <w:tc>
          <w:tcPr>
            <w:tcW w:w="227" w:type="dxa"/>
            <w:shd w:val="clear" w:color="auto" w:fill="auto"/>
          </w:tcPr>
          <w:p w14:paraId="7602A7A6" w14:textId="77777777" w:rsidR="00923D7D" w:rsidRPr="00695141" w:rsidRDefault="00923D7D" w:rsidP="00BF1E3C">
            <w:pPr>
              <w:pStyle w:val="LVertragspartner"/>
              <w:spacing w:after="240"/>
              <w:jc w:val="both"/>
              <w:rPr>
                <w:rFonts w:cs="Arial"/>
                <w:color w:val="000000" w:themeColor="text1"/>
                <w:szCs w:val="20"/>
              </w:rPr>
            </w:pPr>
          </w:p>
        </w:tc>
        <w:tc>
          <w:tcPr>
            <w:tcW w:w="4139" w:type="dxa"/>
            <w:shd w:val="clear" w:color="auto" w:fill="auto"/>
          </w:tcPr>
          <w:p w14:paraId="5EE68968" w14:textId="77777777" w:rsidR="00923D7D" w:rsidRPr="00695141" w:rsidRDefault="00DC4D1E" w:rsidP="00BF1E3C">
            <w:pPr>
              <w:pStyle w:val="RHeading3"/>
              <w:spacing w:after="240"/>
              <w:rPr>
                <w:rFonts w:cs="Arial"/>
                <w:color w:val="000000" w:themeColor="text1"/>
                <w:szCs w:val="20"/>
              </w:rPr>
            </w:pPr>
            <w:r w:rsidRPr="00695141">
              <w:rPr>
                <w:rFonts w:cs="Arial"/>
                <w:color w:val="000000" w:themeColor="text1"/>
                <w:szCs w:val="20"/>
              </w:rPr>
              <w:t xml:space="preserve">The English Version of this Convertible Loan agreement shall be a convenience translation only. </w:t>
            </w:r>
            <w:r w:rsidR="00923D7D" w:rsidRPr="00695141">
              <w:rPr>
                <w:rFonts w:cs="Arial"/>
                <w:color w:val="000000" w:themeColor="text1"/>
                <w:szCs w:val="20"/>
              </w:rPr>
              <w:t xml:space="preserve">The binding language of this </w:t>
            </w:r>
            <w:r w:rsidRPr="00695141">
              <w:rPr>
                <w:rFonts w:cs="Arial"/>
                <w:color w:val="000000" w:themeColor="text1"/>
                <w:szCs w:val="20"/>
              </w:rPr>
              <w:t xml:space="preserve">Convertible Loan </w:t>
            </w:r>
            <w:r w:rsidR="00923D7D" w:rsidRPr="00695141">
              <w:rPr>
                <w:rFonts w:cs="Arial"/>
                <w:color w:val="000000" w:themeColor="text1"/>
                <w:szCs w:val="20"/>
              </w:rPr>
              <w:t xml:space="preserve">Agreement shall be </w:t>
            </w:r>
            <w:r w:rsidR="004A7B61" w:rsidRPr="00695141">
              <w:rPr>
                <w:rFonts w:cs="Arial"/>
                <w:color w:val="000000" w:themeColor="text1"/>
                <w:szCs w:val="20"/>
              </w:rPr>
              <w:t>German</w:t>
            </w:r>
            <w:r w:rsidR="00923D7D" w:rsidRPr="00695141">
              <w:rPr>
                <w:rFonts w:cs="Arial"/>
                <w:color w:val="000000" w:themeColor="text1"/>
                <w:szCs w:val="20"/>
              </w:rPr>
              <w:t xml:space="preserve">. </w:t>
            </w:r>
            <w:r w:rsidR="004A7B61" w:rsidRPr="00695141">
              <w:rPr>
                <w:rFonts w:cs="Arial"/>
                <w:color w:val="000000" w:themeColor="text1"/>
                <w:szCs w:val="20"/>
              </w:rPr>
              <w:t>The German version of this Convertible Loan Agreement shall prevail.</w:t>
            </w:r>
          </w:p>
        </w:tc>
      </w:tr>
    </w:tbl>
    <w:p w14:paraId="1E245AE1" w14:textId="77777777" w:rsidR="00111DF7" w:rsidRPr="00695141" w:rsidRDefault="00111DF7" w:rsidP="003B515A">
      <w:pPr>
        <w:spacing w:after="0"/>
        <w:jc w:val="center"/>
        <w:rPr>
          <w:rFonts w:cs="Arial"/>
          <w:color w:val="000000" w:themeColor="text1"/>
          <w:szCs w:val="20"/>
          <w:lang w:val="en-GB"/>
        </w:rPr>
      </w:pPr>
    </w:p>
    <w:p w14:paraId="73BF2959" w14:textId="77777777" w:rsidR="00111DF7" w:rsidRPr="00695141" w:rsidRDefault="00111DF7" w:rsidP="003B515A">
      <w:pPr>
        <w:spacing w:after="0"/>
        <w:jc w:val="center"/>
        <w:rPr>
          <w:rFonts w:cs="Arial"/>
          <w:color w:val="000000" w:themeColor="text1"/>
          <w:szCs w:val="20"/>
          <w:lang w:val="en-GB"/>
        </w:rPr>
      </w:pPr>
    </w:p>
    <w:p w14:paraId="07A243B5" w14:textId="77777777" w:rsidR="00C20B99" w:rsidRPr="00695141" w:rsidRDefault="00C20B99" w:rsidP="003B515A">
      <w:pPr>
        <w:spacing w:after="0"/>
        <w:jc w:val="center"/>
        <w:rPr>
          <w:rFonts w:cs="Arial"/>
          <w:color w:val="000000" w:themeColor="text1"/>
          <w:szCs w:val="20"/>
          <w:lang w:val="en-GB"/>
        </w:rPr>
      </w:pPr>
    </w:p>
    <w:tbl>
      <w:tblPr>
        <w:tblW w:w="7938" w:type="dxa"/>
        <w:tblInd w:w="567" w:type="dxa"/>
        <w:tblLayout w:type="fixed"/>
        <w:tblCellMar>
          <w:left w:w="0" w:type="dxa"/>
          <w:right w:w="0" w:type="dxa"/>
        </w:tblCellMar>
        <w:tblLook w:val="01E0" w:firstRow="1" w:lastRow="1" w:firstColumn="1" w:lastColumn="1" w:noHBand="0" w:noVBand="0"/>
      </w:tblPr>
      <w:tblGrid>
        <w:gridCol w:w="3572"/>
        <w:gridCol w:w="823"/>
        <w:gridCol w:w="3543"/>
      </w:tblGrid>
      <w:tr w:rsidR="00111DF7" w:rsidRPr="00695141" w14:paraId="01DC7B83" w14:textId="77777777" w:rsidTr="007E6E76">
        <w:tc>
          <w:tcPr>
            <w:tcW w:w="3572" w:type="dxa"/>
            <w:tcBorders>
              <w:top w:val="single" w:sz="4" w:space="0" w:color="auto"/>
            </w:tcBorders>
            <w:shd w:val="clear" w:color="auto" w:fill="auto"/>
          </w:tcPr>
          <w:p w14:paraId="770C1A58" w14:textId="77777777" w:rsidR="00111DF7" w:rsidRPr="00695141" w:rsidRDefault="00111DF7" w:rsidP="004B62AA">
            <w:pPr>
              <w:pStyle w:val="VertragUnterschriften"/>
              <w:jc w:val="both"/>
            </w:pPr>
            <w:r w:rsidRPr="00695141">
              <w:t>Ort, Datum / Place, Date</w:t>
            </w:r>
          </w:p>
        </w:tc>
        <w:tc>
          <w:tcPr>
            <w:tcW w:w="823" w:type="dxa"/>
            <w:shd w:val="clear" w:color="auto" w:fill="auto"/>
          </w:tcPr>
          <w:p w14:paraId="265B8686" w14:textId="77777777" w:rsidR="00111DF7" w:rsidRPr="00695141" w:rsidRDefault="00111DF7" w:rsidP="004B62AA">
            <w:pPr>
              <w:pStyle w:val="VertragUnterschriften"/>
              <w:jc w:val="both"/>
            </w:pPr>
          </w:p>
        </w:tc>
        <w:tc>
          <w:tcPr>
            <w:tcW w:w="3543" w:type="dxa"/>
            <w:tcBorders>
              <w:top w:val="single" w:sz="4" w:space="0" w:color="auto"/>
            </w:tcBorders>
            <w:shd w:val="clear" w:color="auto" w:fill="auto"/>
          </w:tcPr>
          <w:p w14:paraId="20449388" w14:textId="77777777" w:rsidR="00111DF7" w:rsidRPr="00695141" w:rsidRDefault="00111DF7" w:rsidP="004B62AA">
            <w:pPr>
              <w:pStyle w:val="VertragUnterschriften"/>
              <w:jc w:val="both"/>
            </w:pPr>
            <w:r w:rsidRPr="00695141">
              <w:t>Ort, Datum / Place Date</w:t>
            </w:r>
          </w:p>
        </w:tc>
      </w:tr>
      <w:tr w:rsidR="00111DF7" w:rsidRPr="00695141" w14:paraId="5ABB75A6" w14:textId="77777777" w:rsidTr="007E6E76">
        <w:tc>
          <w:tcPr>
            <w:tcW w:w="3572" w:type="dxa"/>
            <w:tcBorders>
              <w:bottom w:val="single" w:sz="4" w:space="0" w:color="auto"/>
            </w:tcBorders>
            <w:shd w:val="clear" w:color="auto" w:fill="auto"/>
          </w:tcPr>
          <w:p w14:paraId="027AFF6D" w14:textId="77777777" w:rsidR="00111DF7" w:rsidRPr="00695141" w:rsidRDefault="00111DF7" w:rsidP="004B62AA"/>
        </w:tc>
        <w:tc>
          <w:tcPr>
            <w:tcW w:w="823" w:type="dxa"/>
            <w:shd w:val="clear" w:color="auto" w:fill="auto"/>
          </w:tcPr>
          <w:p w14:paraId="43A599DE" w14:textId="77777777" w:rsidR="00111DF7" w:rsidRPr="00695141" w:rsidRDefault="00111DF7" w:rsidP="004B62AA"/>
        </w:tc>
        <w:tc>
          <w:tcPr>
            <w:tcW w:w="3543" w:type="dxa"/>
            <w:tcBorders>
              <w:bottom w:val="single" w:sz="4" w:space="0" w:color="auto"/>
            </w:tcBorders>
            <w:shd w:val="clear" w:color="auto" w:fill="auto"/>
          </w:tcPr>
          <w:p w14:paraId="430CBD00" w14:textId="77777777" w:rsidR="00111DF7" w:rsidRPr="00695141" w:rsidRDefault="00111DF7" w:rsidP="004B62AA"/>
        </w:tc>
      </w:tr>
      <w:tr w:rsidR="00111DF7" w:rsidRPr="00436F40" w14:paraId="04DA9049" w14:textId="77777777" w:rsidTr="007E6E76">
        <w:tc>
          <w:tcPr>
            <w:tcW w:w="3572" w:type="dxa"/>
            <w:tcBorders>
              <w:top w:val="single" w:sz="4" w:space="0" w:color="auto"/>
            </w:tcBorders>
            <w:shd w:val="clear" w:color="auto" w:fill="auto"/>
          </w:tcPr>
          <w:p w14:paraId="649D5A89" w14:textId="77777777" w:rsidR="00111DF7" w:rsidRPr="00695141" w:rsidRDefault="00111DF7">
            <w:pPr>
              <w:pStyle w:val="VertragUnterschriften"/>
              <w:jc w:val="both"/>
            </w:pPr>
            <w:r w:rsidRPr="00695141">
              <w:t>[</w:t>
            </w:r>
            <w:r w:rsidRPr="00695141">
              <w:rPr>
                <w:rFonts w:cs="Arial"/>
              </w:rPr>
              <w:t>●●●●</w:t>
            </w:r>
            <w:r w:rsidRPr="00695141">
              <w:t>]</w:t>
            </w:r>
            <w:r w:rsidRPr="00695141">
              <w:br/>
              <w:t xml:space="preserve">Darlehensgeber / </w:t>
            </w:r>
            <w:proofErr w:type="spellStart"/>
            <w:r w:rsidRPr="00695141">
              <w:t>Lender</w:t>
            </w:r>
            <w:proofErr w:type="spellEnd"/>
          </w:p>
        </w:tc>
        <w:tc>
          <w:tcPr>
            <w:tcW w:w="823" w:type="dxa"/>
            <w:shd w:val="clear" w:color="auto" w:fill="auto"/>
          </w:tcPr>
          <w:p w14:paraId="03A735EE" w14:textId="77777777" w:rsidR="00111DF7" w:rsidRPr="00695141" w:rsidRDefault="00111DF7" w:rsidP="004B62AA">
            <w:pPr>
              <w:pStyle w:val="VertragUnterschriften"/>
              <w:jc w:val="both"/>
            </w:pPr>
          </w:p>
        </w:tc>
        <w:tc>
          <w:tcPr>
            <w:tcW w:w="3543" w:type="dxa"/>
            <w:tcBorders>
              <w:top w:val="single" w:sz="4" w:space="0" w:color="auto"/>
            </w:tcBorders>
            <w:shd w:val="clear" w:color="auto" w:fill="auto"/>
          </w:tcPr>
          <w:p w14:paraId="40CC9E1D" w14:textId="77777777" w:rsidR="00111DF7" w:rsidRPr="00436F40" w:rsidRDefault="00111DF7">
            <w:pPr>
              <w:pStyle w:val="VertragUnterschriften"/>
              <w:jc w:val="both"/>
            </w:pPr>
            <w:r w:rsidRPr="00695141">
              <w:t>[</w:t>
            </w:r>
            <w:r w:rsidRPr="00695141">
              <w:rPr>
                <w:rFonts w:cs="Arial"/>
              </w:rPr>
              <w:t>●●●●</w:t>
            </w:r>
            <w:r w:rsidRPr="00695141">
              <w:t>]</w:t>
            </w:r>
            <w:r w:rsidRPr="00695141">
              <w:br/>
              <w:t>Gesellschaft / Company</w:t>
            </w:r>
          </w:p>
        </w:tc>
      </w:tr>
    </w:tbl>
    <w:p w14:paraId="4FDDFA83" w14:textId="77777777" w:rsidR="0036491D" w:rsidRPr="00C75303" w:rsidRDefault="0036491D">
      <w:pPr>
        <w:spacing w:after="0"/>
        <w:rPr>
          <w:rFonts w:cs="Arial"/>
          <w:color w:val="000000" w:themeColor="text1"/>
          <w:szCs w:val="20"/>
        </w:rPr>
      </w:pPr>
    </w:p>
    <w:p w14:paraId="11E0640F" w14:textId="77777777" w:rsidR="00ED1C60" w:rsidRPr="00C75303" w:rsidRDefault="00ED1C60">
      <w:pPr>
        <w:spacing w:after="0"/>
        <w:rPr>
          <w:rFonts w:cs="Arial"/>
          <w:color w:val="000000" w:themeColor="text1"/>
          <w:szCs w:val="20"/>
        </w:rPr>
      </w:pPr>
    </w:p>
    <w:sectPr w:rsidR="00ED1C60" w:rsidRPr="00C75303" w:rsidSect="007C4578">
      <w:headerReference w:type="default" r:id="rId8"/>
      <w:footerReference w:type="default" r:id="rId9"/>
      <w:headerReference w:type="first" r:id="rId10"/>
      <w:footerReference w:type="first" r:id="rId11"/>
      <w:pgSz w:w="11906" w:h="16838" w:code="9"/>
      <w:pgMar w:top="3345" w:right="1701" w:bottom="1701" w:left="1701" w:header="68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5390C" w14:textId="77777777" w:rsidR="00126CED" w:rsidRDefault="00126CED">
      <w:r>
        <w:separator/>
      </w:r>
    </w:p>
  </w:endnote>
  <w:endnote w:type="continuationSeparator" w:id="0">
    <w:p w14:paraId="761EFE79" w14:textId="77777777" w:rsidR="00126CED" w:rsidRDefault="00126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781C8" w14:textId="49664DEB" w:rsidR="00126CED" w:rsidRPr="0008589E" w:rsidRDefault="00126CED" w:rsidP="00AA2690">
    <w:pPr>
      <w:pStyle w:val="Fuzeile"/>
    </w:pPr>
    <w:r w:rsidRPr="00974B1E">
      <w:t xml:space="preserve">Seite </w:t>
    </w:r>
    <w:r w:rsidRPr="00974B1E">
      <w:fldChar w:fldCharType="begin"/>
    </w:r>
    <w:r w:rsidRPr="00974B1E">
      <w:instrText xml:space="preserve"> PAGE </w:instrText>
    </w:r>
    <w:r w:rsidRPr="00974B1E">
      <w:fldChar w:fldCharType="separate"/>
    </w:r>
    <w:r w:rsidR="007834C6">
      <w:t>20</w:t>
    </w:r>
    <w:r w:rsidRPr="00974B1E">
      <w:fldChar w:fldCharType="end"/>
    </w:r>
    <w:r w:rsidRPr="00974B1E">
      <w:t xml:space="preserve"> von </w:t>
    </w:r>
    <w:r w:rsidRPr="00974B1E">
      <w:fldChar w:fldCharType="begin"/>
    </w:r>
    <w:r w:rsidRPr="00974B1E">
      <w:instrText xml:space="preserve"> NUMPAGES </w:instrText>
    </w:r>
    <w:r w:rsidRPr="00974B1E">
      <w:fldChar w:fldCharType="separate"/>
    </w:r>
    <w:r w:rsidR="007834C6">
      <w:t>20</w:t>
    </w:r>
    <w:r w:rsidRPr="00974B1E">
      <w:fldChar w:fldCharType="end"/>
    </w:r>
    <w:r w:rsidRPr="0008589E">
      <w:tab/>
      <w:t xml:space="preserve">Page </w:t>
    </w:r>
    <w:r w:rsidRPr="00974B1E">
      <w:fldChar w:fldCharType="begin"/>
    </w:r>
    <w:r w:rsidRPr="0008589E">
      <w:instrText xml:space="preserve"> PAGE </w:instrText>
    </w:r>
    <w:r w:rsidRPr="00974B1E">
      <w:fldChar w:fldCharType="separate"/>
    </w:r>
    <w:r w:rsidR="007834C6">
      <w:t>20</w:t>
    </w:r>
    <w:r w:rsidRPr="00974B1E">
      <w:fldChar w:fldCharType="end"/>
    </w:r>
    <w:r w:rsidRPr="0008589E">
      <w:t xml:space="preserve"> of </w:t>
    </w:r>
    <w:r w:rsidRPr="00974B1E">
      <w:fldChar w:fldCharType="begin"/>
    </w:r>
    <w:r w:rsidRPr="0008589E">
      <w:instrText xml:space="preserve"> NUMPAGES </w:instrText>
    </w:r>
    <w:r w:rsidRPr="00974B1E">
      <w:fldChar w:fldCharType="separate"/>
    </w:r>
    <w:r w:rsidR="007834C6">
      <w:t>20</w:t>
    </w:r>
    <w:r w:rsidRPr="00974B1E">
      <w:fldChar w:fldCharType="end"/>
    </w:r>
    <w:r w:rsidRPr="0008589E">
      <w:br/>
    </w:r>
  </w:p>
  <w:p w14:paraId="57FABDA8" w14:textId="77777777" w:rsidR="00126CED" w:rsidRPr="0008589E" w:rsidRDefault="00126CED" w:rsidP="007C457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8AF1F" w14:textId="4B751C73" w:rsidR="00126CED" w:rsidRPr="0008589E" w:rsidRDefault="00126CED" w:rsidP="007C4578">
    <w:pPr>
      <w:pStyle w:val="Fuzeile"/>
    </w:pPr>
    <w:r w:rsidRPr="00974B1E">
      <w:t xml:space="preserve">Seite </w:t>
    </w:r>
    <w:r w:rsidRPr="00974B1E">
      <w:fldChar w:fldCharType="begin"/>
    </w:r>
    <w:r w:rsidRPr="00974B1E">
      <w:instrText xml:space="preserve"> PAGE </w:instrText>
    </w:r>
    <w:r w:rsidRPr="00974B1E">
      <w:fldChar w:fldCharType="separate"/>
    </w:r>
    <w:r w:rsidR="00C1391D">
      <w:t>1</w:t>
    </w:r>
    <w:r w:rsidRPr="00974B1E">
      <w:fldChar w:fldCharType="end"/>
    </w:r>
    <w:r w:rsidRPr="00974B1E">
      <w:t xml:space="preserve"> von </w:t>
    </w:r>
    <w:r w:rsidRPr="00974B1E">
      <w:fldChar w:fldCharType="begin"/>
    </w:r>
    <w:r w:rsidRPr="00974B1E">
      <w:instrText xml:space="preserve"> NUMPAGES </w:instrText>
    </w:r>
    <w:r w:rsidRPr="00974B1E">
      <w:fldChar w:fldCharType="separate"/>
    </w:r>
    <w:r w:rsidR="00C1391D">
      <w:t>20</w:t>
    </w:r>
    <w:r w:rsidRPr="00974B1E">
      <w:fldChar w:fldCharType="end"/>
    </w:r>
    <w:r w:rsidRPr="0008589E">
      <w:tab/>
      <w:t xml:space="preserve">Page </w:t>
    </w:r>
    <w:r w:rsidRPr="00974B1E">
      <w:fldChar w:fldCharType="begin"/>
    </w:r>
    <w:r w:rsidRPr="0008589E">
      <w:instrText xml:space="preserve"> PAGE </w:instrText>
    </w:r>
    <w:r w:rsidRPr="00974B1E">
      <w:fldChar w:fldCharType="separate"/>
    </w:r>
    <w:r w:rsidR="00C1391D">
      <w:t>1</w:t>
    </w:r>
    <w:r w:rsidRPr="00974B1E">
      <w:fldChar w:fldCharType="end"/>
    </w:r>
    <w:r w:rsidRPr="0008589E">
      <w:t xml:space="preserve"> of </w:t>
    </w:r>
    <w:r w:rsidRPr="00974B1E">
      <w:fldChar w:fldCharType="begin"/>
    </w:r>
    <w:r w:rsidRPr="0008589E">
      <w:instrText xml:space="preserve"> NUMPAGES </w:instrText>
    </w:r>
    <w:r w:rsidRPr="00974B1E">
      <w:fldChar w:fldCharType="separate"/>
    </w:r>
    <w:r w:rsidR="00C1391D">
      <w:t>20</w:t>
    </w:r>
    <w:r w:rsidRPr="00974B1E">
      <w:fldChar w:fldCharType="end"/>
    </w:r>
    <w:r w:rsidRPr="0008589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60D1F" w14:textId="77777777" w:rsidR="00126CED" w:rsidRDefault="00126CED">
      <w:r>
        <w:separator/>
      </w:r>
    </w:p>
  </w:footnote>
  <w:footnote w:type="continuationSeparator" w:id="0">
    <w:p w14:paraId="1B015367" w14:textId="77777777" w:rsidR="00126CED" w:rsidRDefault="00126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1E0" w:firstRow="1" w:lastRow="1" w:firstColumn="1" w:lastColumn="1" w:noHBand="0" w:noVBand="0"/>
    </w:tblPr>
    <w:tblGrid>
      <w:gridCol w:w="9639"/>
    </w:tblGrid>
    <w:tr w:rsidR="00126CED" w14:paraId="68D1D83E" w14:textId="77777777" w:rsidTr="00794AED">
      <w:trPr>
        <w:cantSplit/>
        <w:trHeight w:hRule="exact" w:val="2041"/>
      </w:trPr>
      <w:tc>
        <w:tcPr>
          <w:tcW w:w="9639" w:type="dxa"/>
          <w:shd w:val="clear" w:color="auto" w:fill="auto"/>
        </w:tcPr>
        <w:p w14:paraId="0F2B8D34" w14:textId="2FACD5E7" w:rsidR="00126CED" w:rsidRPr="00827EF7" w:rsidRDefault="00126CED" w:rsidP="000A58D8">
          <w:pPr>
            <w:pStyle w:val="BriefAbsenderzeile"/>
            <w:jc w:val="right"/>
          </w:pPr>
          <w:r w:rsidRPr="00594D58">
            <w:rPr>
              <w:lang w:eastAsia="en-GB"/>
            </w:rPr>
            <w:t>German Standards Setting Institute</w:t>
          </w:r>
          <w:r>
            <w:rPr>
              <w:lang w:eastAsia="en-GB"/>
            </w:rPr>
            <w:br/>
          </w:r>
          <w:r w:rsidRPr="00594D58">
            <w:rPr>
              <w:lang w:eastAsia="en-GB"/>
            </w:rPr>
            <w:t>Standardisierte Verträge für Start-ups und Angel Investoren</w:t>
          </w:r>
          <w:r>
            <w:rPr>
              <w:rFonts w:cs="Arial"/>
            </w:rPr>
            <w:br/>
            <w:t>Wandeldarlehensvertrag</w:t>
          </w:r>
          <w:r>
            <w:rPr>
              <w:rFonts w:cs="Arial"/>
            </w:rPr>
            <w:br/>
            <w:t>Version [2.0]</w:t>
          </w:r>
          <w:r>
            <w:rPr>
              <w:rFonts w:cs="Arial"/>
            </w:rPr>
            <w:br/>
            <w:t>Abrufbar unter: www.</w:t>
          </w:r>
          <w:r w:rsidRPr="000A58D8">
            <w:t xml:space="preserve"> </w:t>
          </w:r>
          <w:r w:rsidRPr="000A58D8">
            <w:rPr>
              <w:rFonts w:cs="Arial"/>
            </w:rPr>
            <w:t>https://</w:t>
          </w:r>
          <w:r>
            <w:rPr>
              <w:rFonts w:cs="Arial"/>
            </w:rPr>
            <w:t>www.</w:t>
          </w:r>
          <w:r w:rsidRPr="000A58D8">
            <w:rPr>
              <w:rFonts w:cs="Arial"/>
            </w:rPr>
            <w:t>standardsinstitute.de</w:t>
          </w:r>
          <w:r>
            <w:t>]</w:t>
          </w:r>
        </w:p>
        <w:p w14:paraId="75F8E764" w14:textId="77777777" w:rsidR="00126CED" w:rsidRDefault="00126CED" w:rsidP="004F6FC3">
          <w:pPr>
            <w:pStyle w:val="Kopfzeile"/>
            <w:ind w:right="0"/>
          </w:pPr>
        </w:p>
      </w:tc>
    </w:tr>
  </w:tbl>
  <w:p w14:paraId="5561B889" w14:textId="77777777" w:rsidR="00126CED" w:rsidRDefault="00126CED" w:rsidP="001072C8">
    <w:pPr>
      <w:pStyle w:val="BriefAbsender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647EC" w14:textId="6203B44D" w:rsidR="00126CED" w:rsidRPr="00827EF7" w:rsidRDefault="00126CED" w:rsidP="00213EBE">
    <w:pPr>
      <w:pStyle w:val="BriefAbsenderzeile"/>
      <w:jc w:val="right"/>
    </w:pPr>
    <w:r w:rsidRPr="00594D58">
      <w:rPr>
        <w:lang w:eastAsia="en-GB"/>
      </w:rPr>
      <w:t>German Standards Setting Institute</w:t>
    </w:r>
    <w:r>
      <w:rPr>
        <w:lang w:eastAsia="en-GB"/>
      </w:rPr>
      <w:br/>
    </w:r>
    <w:r w:rsidRPr="00594D58">
      <w:rPr>
        <w:lang w:eastAsia="en-GB"/>
      </w:rPr>
      <w:t>Standardisierte Verträge für Start-ups und Angel Investoren</w:t>
    </w:r>
    <w:r>
      <w:rPr>
        <w:rFonts w:cs="Arial"/>
      </w:rPr>
      <w:br/>
      <w:t>Wandeldarlehensvertrag</w:t>
    </w:r>
    <w:r>
      <w:rPr>
        <w:rFonts w:cs="Arial"/>
      </w:rPr>
      <w:br/>
      <w:t>Version [2.0]</w:t>
    </w:r>
    <w:r>
      <w:rPr>
        <w:rFonts w:cs="Arial"/>
      </w:rPr>
      <w:br/>
      <w:t xml:space="preserve">Abrufbar unter: </w:t>
    </w:r>
    <w:r w:rsidRPr="000A58D8">
      <w:t xml:space="preserve"> </w:t>
    </w:r>
    <w:r w:rsidRPr="000A58D8">
      <w:rPr>
        <w:rFonts w:cs="Arial"/>
      </w:rPr>
      <w:t>https://</w:t>
    </w:r>
    <w:r>
      <w:rPr>
        <w:rFonts w:cs="Arial"/>
      </w:rPr>
      <w:t>www.</w:t>
    </w:r>
    <w:r w:rsidRPr="000A58D8">
      <w:rPr>
        <w:rFonts w:cs="Arial"/>
      </w:rPr>
      <w:t>standardsinstitute.de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5A58D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FA36B57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EE2C8DF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A06421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C82E61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A887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BE9E7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BE2D7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56191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E462B0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56FAC"/>
    <w:multiLevelType w:val="multilevel"/>
    <w:tmpl w:val="236688C6"/>
    <w:styleLink w:val="RNumListe"/>
    <w:lvl w:ilvl="0">
      <w:start w:val="1"/>
      <w:numFmt w:val="decimal"/>
      <w:pStyle w:val="RNum123"/>
      <w:lvlText w:val="%1."/>
      <w:lvlJc w:val="left"/>
      <w:pPr>
        <w:tabs>
          <w:tab w:val="num" w:pos="1134"/>
        </w:tabs>
        <w:ind w:left="1134" w:hanging="510"/>
      </w:pPr>
      <w:rPr>
        <w:rFonts w:hint="default"/>
      </w:rPr>
    </w:lvl>
    <w:lvl w:ilvl="1">
      <w:start w:val="1"/>
      <w:numFmt w:val="lowerLetter"/>
      <w:pStyle w:val="RNumabc"/>
      <w:lvlText w:val="%2)"/>
      <w:lvlJc w:val="left"/>
      <w:pPr>
        <w:tabs>
          <w:tab w:val="num" w:pos="1134"/>
        </w:tabs>
        <w:ind w:left="1134" w:hanging="510"/>
      </w:pPr>
      <w:rPr>
        <w:rFonts w:hint="default"/>
      </w:rPr>
    </w:lvl>
    <w:lvl w:ilvl="2">
      <w:start w:val="27"/>
      <w:numFmt w:val="lowerLetter"/>
      <w:pStyle w:val="RNumaa"/>
      <w:lvlText w:val="%3)"/>
      <w:lvlJc w:val="left"/>
      <w:pPr>
        <w:tabs>
          <w:tab w:val="num" w:pos="1134"/>
        </w:tabs>
        <w:ind w:left="113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58C5A06"/>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64638B7"/>
    <w:multiLevelType w:val="multilevel"/>
    <w:tmpl w:val="9BEAE3B4"/>
    <w:lvl w:ilvl="0">
      <w:start w:val="1"/>
      <w:numFmt w:val="none"/>
      <w:pStyle w:val="berschrift1"/>
      <w:suff w:val="nothing"/>
      <w:lvlText w:val=""/>
      <w:lvlJc w:val="left"/>
      <w:pPr>
        <w:ind w:left="0" w:firstLine="0"/>
      </w:pPr>
      <w:rPr>
        <w:rFonts w:hint="default"/>
      </w:rPr>
    </w:lvl>
    <w:lvl w:ilvl="1">
      <w:start w:val="1"/>
      <w:numFmt w:val="decimal"/>
      <w:pStyle w:val="berschrift2"/>
      <w:lvlText w:val="%1%2"/>
      <w:lvlJc w:val="left"/>
      <w:pPr>
        <w:tabs>
          <w:tab w:val="num" w:pos="624"/>
        </w:tabs>
        <w:ind w:left="624" w:hanging="624"/>
      </w:pPr>
      <w:rPr>
        <w:rFonts w:hint="default"/>
      </w:rPr>
    </w:lvl>
    <w:lvl w:ilvl="2">
      <w:start w:val="1"/>
      <w:numFmt w:val="decimal"/>
      <w:pStyle w:val="berschrift3"/>
      <w:lvlText w:val="%1%2.%3"/>
      <w:lvlJc w:val="left"/>
      <w:pPr>
        <w:tabs>
          <w:tab w:val="num" w:pos="4735"/>
        </w:tabs>
        <w:ind w:left="4735" w:hanging="624"/>
      </w:pPr>
      <w:rPr>
        <w:rFonts w:hint="default"/>
      </w:rPr>
    </w:lvl>
    <w:lvl w:ilvl="3">
      <w:start w:val="1"/>
      <w:numFmt w:val="decimal"/>
      <w:pStyle w:val="berschrift4"/>
      <w:lvlText w:val="%1%2.%3.%4"/>
      <w:lvlJc w:val="left"/>
      <w:pPr>
        <w:tabs>
          <w:tab w:val="num" w:pos="709"/>
        </w:tabs>
        <w:ind w:left="709" w:hanging="709"/>
      </w:pPr>
      <w:rPr>
        <w:rFonts w:hint="default"/>
      </w:rPr>
    </w:lvl>
    <w:lvl w:ilvl="4">
      <w:start w:val="1"/>
      <w:numFmt w:val="decimal"/>
      <w:pStyle w:val="berschrift5"/>
      <w:lvlText w:val="%1%2.%3.%4.%5"/>
      <w:lvlJc w:val="left"/>
      <w:pPr>
        <w:tabs>
          <w:tab w:val="num" w:pos="851"/>
        </w:tabs>
        <w:ind w:left="851" w:hanging="851"/>
      </w:pPr>
      <w:rPr>
        <w:rFonts w:hint="default"/>
      </w:rPr>
    </w:lvl>
    <w:lvl w:ilvl="5">
      <w:start w:val="1"/>
      <w:numFmt w:val="decimal"/>
      <w:pStyle w:val="berschrift6"/>
      <w:lvlText w:val="%1%2.%3.%4.%5.%6"/>
      <w:lvlJc w:val="left"/>
      <w:pPr>
        <w:tabs>
          <w:tab w:val="num" w:pos="1021"/>
        </w:tabs>
        <w:ind w:left="1021" w:hanging="1021"/>
      </w:pPr>
      <w:rPr>
        <w:rFonts w:hint="default"/>
      </w:rPr>
    </w:lvl>
    <w:lvl w:ilvl="6">
      <w:start w:val="1"/>
      <w:numFmt w:val="decimal"/>
      <w:pStyle w:val="berschrift7"/>
      <w:lvlText w:val="%1%2.%3.%4.%5.%6.%7"/>
      <w:lvlJc w:val="left"/>
      <w:pPr>
        <w:tabs>
          <w:tab w:val="num" w:pos="1191"/>
        </w:tabs>
        <w:ind w:left="1191" w:hanging="1191"/>
      </w:pPr>
      <w:rPr>
        <w:rFonts w:hint="default"/>
      </w:rPr>
    </w:lvl>
    <w:lvl w:ilvl="7">
      <w:start w:val="1"/>
      <w:numFmt w:val="decimal"/>
      <w:pStyle w:val="berschrift8"/>
      <w:lvlText w:val="%1%2.%3.%4.%5.%6.%7.%8"/>
      <w:lvlJc w:val="left"/>
      <w:pPr>
        <w:tabs>
          <w:tab w:val="num" w:pos="1418"/>
        </w:tabs>
        <w:ind w:left="1418" w:hanging="1418"/>
      </w:pPr>
      <w:rPr>
        <w:rFonts w:hint="default"/>
      </w:rPr>
    </w:lvl>
    <w:lvl w:ilvl="8">
      <w:start w:val="1"/>
      <w:numFmt w:val="decimal"/>
      <w:pStyle w:val="berschrift9"/>
      <w:lvlText w:val="%1%2.%3.%4.%5.%6.%7.%8.%9"/>
      <w:lvlJc w:val="left"/>
      <w:pPr>
        <w:tabs>
          <w:tab w:val="num" w:pos="1418"/>
        </w:tabs>
        <w:ind w:left="1418" w:hanging="1418"/>
      </w:pPr>
      <w:rPr>
        <w:rFonts w:hint="default"/>
      </w:rPr>
    </w:lvl>
  </w:abstractNum>
  <w:abstractNum w:abstractNumId="13" w15:restartNumberingAfterBreak="0">
    <w:nsid w:val="1AAD1DCE"/>
    <w:multiLevelType w:val="multilevel"/>
    <w:tmpl w:val="0478D996"/>
    <w:lvl w:ilvl="0">
      <w:start w:val="1"/>
      <w:numFmt w:val="none"/>
      <w:suff w:val="nothing"/>
      <w:lvlText w:val=""/>
      <w:lvlJc w:val="left"/>
      <w:pPr>
        <w:ind w:left="0" w:firstLine="0"/>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304" w:hanging="1304"/>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31"/>
        </w:tabs>
        <w:ind w:left="1531" w:hanging="1531"/>
      </w:pPr>
      <w:rPr>
        <w:rFonts w:hint="default"/>
      </w:rPr>
    </w:lvl>
  </w:abstractNum>
  <w:abstractNum w:abstractNumId="14" w15:restartNumberingAfterBreak="0">
    <w:nsid w:val="1B472D29"/>
    <w:multiLevelType w:val="hybridMultilevel"/>
    <w:tmpl w:val="6DF27CAC"/>
    <w:lvl w:ilvl="0" w:tplc="4BF20244">
      <w:start w:val="2"/>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9D75ED"/>
    <w:multiLevelType w:val="hybridMultilevel"/>
    <w:tmpl w:val="C91013D8"/>
    <w:lvl w:ilvl="0" w:tplc="82405CA2">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EA7253A"/>
    <w:multiLevelType w:val="hybridMultilevel"/>
    <w:tmpl w:val="8682A154"/>
    <w:lvl w:ilvl="0" w:tplc="934A007A">
      <w:start w:val="1"/>
      <w:numFmt w:val="bullet"/>
      <w:pStyle w:val="BulletStrich"/>
      <w:lvlText w:val="–"/>
      <w:lvlJc w:val="left"/>
      <w:pPr>
        <w:tabs>
          <w:tab w:val="num" w:pos="1134"/>
        </w:tabs>
        <w:ind w:left="1134" w:hanging="51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5438B4"/>
    <w:multiLevelType w:val="multilevel"/>
    <w:tmpl w:val="236688C6"/>
    <w:numStyleLink w:val="RNumListe"/>
  </w:abstractNum>
  <w:abstractNum w:abstractNumId="18" w15:restartNumberingAfterBreak="0">
    <w:nsid w:val="3BD6447C"/>
    <w:multiLevelType w:val="multilevel"/>
    <w:tmpl w:val="84A88AEC"/>
    <w:styleLink w:val="RHeadingListe"/>
    <w:lvl w:ilvl="0">
      <w:start w:val="1"/>
      <w:numFmt w:val="none"/>
      <w:pStyle w:val="RHeading1"/>
      <w:suff w:val="nothing"/>
      <w:lvlText w:val=""/>
      <w:lvlJc w:val="left"/>
      <w:pPr>
        <w:ind w:left="0" w:firstLine="0"/>
      </w:pPr>
      <w:rPr>
        <w:rFonts w:hint="default"/>
      </w:rPr>
    </w:lvl>
    <w:lvl w:ilvl="1">
      <w:start w:val="1"/>
      <w:numFmt w:val="decimal"/>
      <w:pStyle w:val="RHeading2"/>
      <w:lvlText w:val="%1%2"/>
      <w:lvlJc w:val="left"/>
      <w:pPr>
        <w:tabs>
          <w:tab w:val="num" w:pos="624"/>
        </w:tabs>
        <w:ind w:left="624" w:hanging="624"/>
      </w:pPr>
      <w:rPr>
        <w:rFonts w:hint="default"/>
      </w:rPr>
    </w:lvl>
    <w:lvl w:ilvl="2">
      <w:start w:val="1"/>
      <w:numFmt w:val="decimal"/>
      <w:pStyle w:val="RHeading3"/>
      <w:isLgl/>
      <w:lvlText w:val="%1%2.%3"/>
      <w:lvlJc w:val="left"/>
      <w:pPr>
        <w:tabs>
          <w:tab w:val="num" w:pos="624"/>
        </w:tabs>
        <w:ind w:left="624" w:hanging="624"/>
      </w:pPr>
      <w:rPr>
        <w:rFonts w:hint="default"/>
      </w:rPr>
    </w:lvl>
    <w:lvl w:ilvl="3">
      <w:start w:val="1"/>
      <w:numFmt w:val="decimal"/>
      <w:pStyle w:val="RHeading4"/>
      <w:lvlText w:val="%1%2.%3.%4"/>
      <w:lvlJc w:val="left"/>
      <w:pPr>
        <w:tabs>
          <w:tab w:val="num" w:pos="709"/>
        </w:tabs>
        <w:ind w:left="709" w:hanging="709"/>
      </w:pPr>
      <w:rPr>
        <w:rFonts w:hint="default"/>
      </w:rPr>
    </w:lvl>
    <w:lvl w:ilvl="4">
      <w:start w:val="1"/>
      <w:numFmt w:val="decimal"/>
      <w:pStyle w:val="RHeading5"/>
      <w:lvlText w:val="%1%2.%3.%4.%5"/>
      <w:lvlJc w:val="left"/>
      <w:pPr>
        <w:tabs>
          <w:tab w:val="num" w:pos="851"/>
        </w:tabs>
        <w:ind w:left="851" w:hanging="851"/>
      </w:pPr>
      <w:rPr>
        <w:rFonts w:hint="default"/>
      </w:rPr>
    </w:lvl>
    <w:lvl w:ilvl="5">
      <w:start w:val="1"/>
      <w:numFmt w:val="decimal"/>
      <w:pStyle w:val="RHeading6"/>
      <w:lvlText w:val="%1%2.%3.%4.%5.%6"/>
      <w:lvlJc w:val="left"/>
      <w:pPr>
        <w:tabs>
          <w:tab w:val="num" w:pos="1021"/>
        </w:tabs>
        <w:ind w:left="1021" w:hanging="1021"/>
      </w:pPr>
      <w:rPr>
        <w:rFonts w:hint="default"/>
      </w:rPr>
    </w:lvl>
    <w:lvl w:ilvl="6">
      <w:start w:val="1"/>
      <w:numFmt w:val="decimal"/>
      <w:pStyle w:val="RHeading7"/>
      <w:lvlText w:val="%2.%3.%4.%5.%6.%7"/>
      <w:lvlJc w:val="left"/>
      <w:pPr>
        <w:tabs>
          <w:tab w:val="num" w:pos="1191"/>
        </w:tabs>
        <w:ind w:left="1191" w:hanging="1191"/>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418"/>
        </w:tabs>
        <w:ind w:left="1418" w:hanging="1418"/>
      </w:pPr>
      <w:rPr>
        <w:rFonts w:hint="default"/>
      </w:rPr>
    </w:lvl>
  </w:abstractNum>
  <w:abstractNum w:abstractNumId="19" w15:restartNumberingAfterBreak="0">
    <w:nsid w:val="53AA5CD7"/>
    <w:multiLevelType w:val="multilevel"/>
    <w:tmpl w:val="0407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0" w15:restartNumberingAfterBreak="0">
    <w:nsid w:val="5EF94816"/>
    <w:multiLevelType w:val="multilevel"/>
    <w:tmpl w:val="08090023"/>
    <w:styleLink w:val="ArtikelAbschnitt"/>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632840C7"/>
    <w:multiLevelType w:val="multilevel"/>
    <w:tmpl w:val="6B0C210A"/>
    <w:styleLink w:val="LNumListe"/>
    <w:lvl w:ilvl="0">
      <w:start w:val="1"/>
      <w:numFmt w:val="decimal"/>
      <w:pStyle w:val="LNum123"/>
      <w:lvlText w:val="%1."/>
      <w:lvlJc w:val="left"/>
      <w:pPr>
        <w:tabs>
          <w:tab w:val="num" w:pos="1134"/>
        </w:tabs>
        <w:ind w:left="1134" w:hanging="510"/>
      </w:pPr>
      <w:rPr>
        <w:rFonts w:ascii="Arial" w:hAnsi="Arial" w:hint="default"/>
      </w:rPr>
    </w:lvl>
    <w:lvl w:ilvl="1">
      <w:start w:val="1"/>
      <w:numFmt w:val="lowerLetter"/>
      <w:lvlRestart w:val="0"/>
      <w:pStyle w:val="LNumabc"/>
      <w:lvlText w:val="%2)"/>
      <w:lvlJc w:val="left"/>
      <w:pPr>
        <w:tabs>
          <w:tab w:val="num" w:pos="1134"/>
        </w:tabs>
        <w:ind w:left="1134" w:hanging="510"/>
      </w:pPr>
      <w:rPr>
        <w:rFonts w:ascii="Arial" w:hAnsi="Arial" w:hint="default"/>
      </w:rPr>
    </w:lvl>
    <w:lvl w:ilvl="2">
      <w:start w:val="27"/>
      <w:numFmt w:val="lowerLetter"/>
      <w:pStyle w:val="LNumaa"/>
      <w:lvlText w:val="%3)"/>
      <w:lvlJc w:val="left"/>
      <w:pPr>
        <w:tabs>
          <w:tab w:val="num" w:pos="1134"/>
        </w:tabs>
        <w:ind w:left="1134" w:hanging="510"/>
      </w:pPr>
      <w:rPr>
        <w:rFonts w:ascii="Arial" w:hAnsi="Arial" w:hint="default"/>
      </w:rPr>
    </w:lvl>
    <w:lvl w:ilvl="3">
      <w:start w:val="1"/>
      <w:numFmt w:val="bullet"/>
      <w:lvlRestart w:val="0"/>
      <w:lvlText w:val=""/>
      <w:lvlJc w:val="left"/>
      <w:pPr>
        <w:tabs>
          <w:tab w:val="num" w:pos="1418"/>
        </w:tabs>
        <w:ind w:left="1418" w:hanging="624"/>
      </w:pPr>
      <w:rPr>
        <w:rFonts w:ascii="Wingdings" w:hAnsi="Wingdings" w:hint="default"/>
      </w:rPr>
    </w:lvl>
    <w:lvl w:ilvl="4">
      <w:start w:val="1"/>
      <w:numFmt w:val="bullet"/>
      <w:lvlRestart w:val="0"/>
      <w:lvlText w:val="–"/>
      <w:lvlJc w:val="left"/>
      <w:pPr>
        <w:tabs>
          <w:tab w:val="num" w:pos="1418"/>
        </w:tabs>
        <w:ind w:left="1418" w:hanging="624"/>
      </w:pPr>
      <w:rPr>
        <w:rFonts w:ascii="Arial" w:hAnsi="Arial" w:hint="default"/>
      </w:rPr>
    </w:lvl>
    <w:lvl w:ilvl="5">
      <w:start w:val="1"/>
      <w:numFmt w:val="bullet"/>
      <w:lvlRestart w:val="0"/>
      <w:lvlText w:val=""/>
      <w:lvlJc w:val="left"/>
      <w:pPr>
        <w:tabs>
          <w:tab w:val="num" w:pos="1588"/>
        </w:tabs>
        <w:ind w:left="1588" w:hanging="624"/>
      </w:pPr>
      <w:rPr>
        <w:rFonts w:ascii="Wingdings" w:hAnsi="Wingdings" w:hint="default"/>
      </w:rPr>
    </w:lvl>
    <w:lvl w:ilvl="6">
      <w:start w:val="1"/>
      <w:numFmt w:val="bullet"/>
      <w:lvlRestart w:val="0"/>
      <w:lvlText w:val="–"/>
      <w:lvlJc w:val="left"/>
      <w:pPr>
        <w:tabs>
          <w:tab w:val="num" w:pos="1588"/>
        </w:tabs>
        <w:ind w:left="1588" w:hanging="624"/>
      </w:pPr>
      <w:rPr>
        <w:rFonts w:ascii="Arial" w:hAnsi="Arial" w:hint="default"/>
      </w:rPr>
    </w:lvl>
    <w:lvl w:ilvl="7">
      <w:start w:val="1"/>
      <w:numFmt w:val="bullet"/>
      <w:lvlRestart w:val="0"/>
      <w:lvlText w:val="–"/>
      <w:lvlJc w:val="left"/>
      <w:pPr>
        <w:tabs>
          <w:tab w:val="num" w:pos="1758"/>
        </w:tabs>
        <w:ind w:left="1758" w:hanging="624"/>
      </w:pPr>
      <w:rPr>
        <w:rFonts w:ascii="Arial" w:hAnsi="Arial" w:hint="default"/>
      </w:rPr>
    </w:lvl>
    <w:lvl w:ilvl="8">
      <w:start w:val="1"/>
      <w:numFmt w:val="bullet"/>
      <w:lvlRestart w:val="0"/>
      <w:lvlText w:val=""/>
      <w:lvlJc w:val="left"/>
      <w:pPr>
        <w:tabs>
          <w:tab w:val="num" w:pos="1758"/>
        </w:tabs>
        <w:ind w:left="1758" w:hanging="624"/>
      </w:pPr>
      <w:rPr>
        <w:rFonts w:ascii="Wingdings" w:hAnsi="Wingdings" w:hint="default"/>
      </w:rPr>
    </w:lvl>
  </w:abstractNum>
  <w:abstractNum w:abstractNumId="22" w15:restartNumberingAfterBreak="0">
    <w:nsid w:val="7AD75EED"/>
    <w:multiLevelType w:val="hybridMultilevel"/>
    <w:tmpl w:val="1FEC2230"/>
    <w:lvl w:ilvl="0" w:tplc="82405CA2">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F896F9A"/>
    <w:multiLevelType w:val="hybridMultilevel"/>
    <w:tmpl w:val="39AA83EC"/>
    <w:lvl w:ilvl="0" w:tplc="77F0BA72">
      <w:start w:val="1"/>
      <w:numFmt w:val="bullet"/>
      <w:pStyle w:val="BulletPunkt"/>
      <w:lvlText w:val=""/>
      <w:lvlJc w:val="left"/>
      <w:pPr>
        <w:tabs>
          <w:tab w:val="num" w:pos="1134"/>
        </w:tabs>
        <w:ind w:left="1134" w:hanging="51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2"/>
  </w:num>
  <w:num w:numId="3">
    <w:abstractNumId w:val="23"/>
  </w:num>
  <w:num w:numId="4">
    <w:abstractNumId w:val="16"/>
  </w:num>
  <w:num w:numId="5">
    <w:abstractNumId w:val="21"/>
  </w:num>
  <w:num w:numId="6">
    <w:abstractNumId w:val="18"/>
  </w:num>
  <w:num w:numId="7">
    <w:abstractNumId w:val="18"/>
    <w:lvlOverride w:ilvl="0"/>
    <w:lvlOverride w:ilvl="0"/>
  </w:num>
  <w:num w:numId="8">
    <w:abstractNumId w:val="21"/>
  </w:num>
  <w:num w:numId="9">
    <w:abstractNumId w:val="10"/>
  </w:num>
  <w:num w:numId="10">
    <w:abstractNumId w:val="1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20"/>
  </w:num>
  <w:num w:numId="23">
    <w:abstractNumId w:val="15"/>
  </w:num>
  <w:num w:numId="24">
    <w:abstractNumId w:val="22"/>
  </w:num>
  <w:num w:numId="25">
    <w:abstractNumId w:val="14"/>
  </w:num>
  <w:num w:numId="26">
    <w:abstractNumId w:val="13"/>
  </w:num>
  <w:num w:numId="27">
    <w:abstractNumId w:val="13"/>
    <w:lvlOverride w:ilvl="0"/>
    <w:lvlOverride w:ilvl="0"/>
  </w:num>
  <w:num w:numId="28">
    <w:abstractNumId w:val="12"/>
  </w:num>
  <w:num w:numId="29">
    <w:abstractNumId w:val="18"/>
    <w:lvlOverride w:ilvl="0"/>
    <w:lvlOverride w:ilvl="0"/>
  </w:num>
  <w:num w:numId="30">
    <w:abstractNumId w:val="12"/>
  </w:num>
  <w:num w:numId="31">
    <w:abstractNumId w:val="21"/>
    <w:lvlOverride w:ilvl="0">
      <w:startOverride w:val="1"/>
    </w:lvlOverride>
    <w:lvlOverride w:ilvl="1">
      <w:startOverride w:val="1"/>
    </w:lvlOverride>
    <w:lvlOverride w:ilvl="2">
      <w:startOverride w:val="2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lvlOverride w:ilvl="0"/>
  </w:num>
  <w:num w:numId="33">
    <w:abstractNumId w:val="18"/>
    <w:lvlOverride w:ilvl="0"/>
    <w:lvlOverride w:ilvl="0"/>
  </w:num>
  <w:num w:numId="34">
    <w:abstractNumId w:val="18"/>
    <w:lvlOverride w:ilvl="0"/>
    <w:lvlOverride w:ilvl="0"/>
  </w:num>
  <w:num w:numId="35">
    <w:abstractNumId w:val="18"/>
    <w:lvlOverride w:ilvl="0"/>
    <w:lvlOverride w:ilvl="0"/>
  </w:num>
  <w:num w:numId="36">
    <w:abstractNumId w:val="17"/>
    <w:lvlOverride w:ilvl="0">
      <w:startOverride w:val="1"/>
    </w:lvlOverride>
    <w:lvlOverride w:ilvl="1">
      <w:startOverride w:val="1"/>
    </w:lvlOverride>
    <w:lvlOverride w:ilvl="2">
      <w:startOverride w:val="2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lvlOverride w:ilvl="0"/>
  </w:num>
  <w:num w:numId="38">
    <w:abstractNumId w:val="18"/>
    <w:lvlOverride w:ilvl="0"/>
    <w:lvlOverride w:ilv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9"/>
  <w:autoHyphenation/>
  <w:hyphenationZone w:val="425"/>
  <w:doNotHyphenateCaps/>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0AF"/>
    <w:rsid w:val="00001796"/>
    <w:rsid w:val="000043F5"/>
    <w:rsid w:val="000056F9"/>
    <w:rsid w:val="00013CA5"/>
    <w:rsid w:val="00022265"/>
    <w:rsid w:val="000468CA"/>
    <w:rsid w:val="00050544"/>
    <w:rsid w:val="000555D4"/>
    <w:rsid w:val="00060FB0"/>
    <w:rsid w:val="00061A63"/>
    <w:rsid w:val="00062052"/>
    <w:rsid w:val="00067019"/>
    <w:rsid w:val="00077152"/>
    <w:rsid w:val="000774C6"/>
    <w:rsid w:val="0008589E"/>
    <w:rsid w:val="00090027"/>
    <w:rsid w:val="00092D9B"/>
    <w:rsid w:val="0009320C"/>
    <w:rsid w:val="00093429"/>
    <w:rsid w:val="0009525E"/>
    <w:rsid w:val="00095C6C"/>
    <w:rsid w:val="0009794B"/>
    <w:rsid w:val="000A58D8"/>
    <w:rsid w:val="000A5C1C"/>
    <w:rsid w:val="000B0694"/>
    <w:rsid w:val="000D2AEB"/>
    <w:rsid w:val="000D76D4"/>
    <w:rsid w:val="000E5377"/>
    <w:rsid w:val="000E5FB9"/>
    <w:rsid w:val="000E663A"/>
    <w:rsid w:val="000E695D"/>
    <w:rsid w:val="000E6EE4"/>
    <w:rsid w:val="000F00DE"/>
    <w:rsid w:val="000F3970"/>
    <w:rsid w:val="000F599A"/>
    <w:rsid w:val="0010035D"/>
    <w:rsid w:val="00101B17"/>
    <w:rsid w:val="001072C8"/>
    <w:rsid w:val="00107432"/>
    <w:rsid w:val="00110143"/>
    <w:rsid w:val="00110DC2"/>
    <w:rsid w:val="00111749"/>
    <w:rsid w:val="00111DF7"/>
    <w:rsid w:val="00112709"/>
    <w:rsid w:val="001145B5"/>
    <w:rsid w:val="00120EDF"/>
    <w:rsid w:val="00126CED"/>
    <w:rsid w:val="0012762A"/>
    <w:rsid w:val="00127CF1"/>
    <w:rsid w:val="00137BDC"/>
    <w:rsid w:val="00142163"/>
    <w:rsid w:val="00144D88"/>
    <w:rsid w:val="00145863"/>
    <w:rsid w:val="001469B3"/>
    <w:rsid w:val="00154874"/>
    <w:rsid w:val="00155504"/>
    <w:rsid w:val="00161DA0"/>
    <w:rsid w:val="001636EA"/>
    <w:rsid w:val="00166DEC"/>
    <w:rsid w:val="00175523"/>
    <w:rsid w:val="00177AA4"/>
    <w:rsid w:val="0018247C"/>
    <w:rsid w:val="00184144"/>
    <w:rsid w:val="00193E5E"/>
    <w:rsid w:val="00194E07"/>
    <w:rsid w:val="00197DB6"/>
    <w:rsid w:val="001A0423"/>
    <w:rsid w:val="001A0C27"/>
    <w:rsid w:val="001A1309"/>
    <w:rsid w:val="001A3285"/>
    <w:rsid w:val="001B293A"/>
    <w:rsid w:val="001B69CA"/>
    <w:rsid w:val="001C0874"/>
    <w:rsid w:val="001C2FD5"/>
    <w:rsid w:val="001C4F3E"/>
    <w:rsid w:val="001C5421"/>
    <w:rsid w:val="001D233A"/>
    <w:rsid w:val="001D3892"/>
    <w:rsid w:val="001E4F7D"/>
    <w:rsid w:val="001E7B30"/>
    <w:rsid w:val="001F3BDD"/>
    <w:rsid w:val="001F6E83"/>
    <w:rsid w:val="0020061C"/>
    <w:rsid w:val="002018DA"/>
    <w:rsid w:val="0020566D"/>
    <w:rsid w:val="00213879"/>
    <w:rsid w:val="00213EBE"/>
    <w:rsid w:val="00221ECC"/>
    <w:rsid w:val="002306A8"/>
    <w:rsid w:val="002337EE"/>
    <w:rsid w:val="00236747"/>
    <w:rsid w:val="0024179B"/>
    <w:rsid w:val="002529CC"/>
    <w:rsid w:val="00252C8E"/>
    <w:rsid w:val="002555B2"/>
    <w:rsid w:val="00256467"/>
    <w:rsid w:val="0025719D"/>
    <w:rsid w:val="00260580"/>
    <w:rsid w:val="00261D87"/>
    <w:rsid w:val="00264559"/>
    <w:rsid w:val="002663FF"/>
    <w:rsid w:val="0027081C"/>
    <w:rsid w:val="002752EC"/>
    <w:rsid w:val="00292339"/>
    <w:rsid w:val="00292DF4"/>
    <w:rsid w:val="002B0C5E"/>
    <w:rsid w:val="002B11B6"/>
    <w:rsid w:val="002B7CAC"/>
    <w:rsid w:val="002C2A82"/>
    <w:rsid w:val="002C7486"/>
    <w:rsid w:val="002D3E85"/>
    <w:rsid w:val="002E5C12"/>
    <w:rsid w:val="002E69B8"/>
    <w:rsid w:val="002E6C6A"/>
    <w:rsid w:val="002F0D61"/>
    <w:rsid w:val="003054FC"/>
    <w:rsid w:val="00312A73"/>
    <w:rsid w:val="00313AA5"/>
    <w:rsid w:val="003162D4"/>
    <w:rsid w:val="00316BB3"/>
    <w:rsid w:val="0032000E"/>
    <w:rsid w:val="003231CE"/>
    <w:rsid w:val="003368CE"/>
    <w:rsid w:val="003420D7"/>
    <w:rsid w:val="003424B6"/>
    <w:rsid w:val="00347901"/>
    <w:rsid w:val="00350E5C"/>
    <w:rsid w:val="00352D97"/>
    <w:rsid w:val="003565C3"/>
    <w:rsid w:val="0036491D"/>
    <w:rsid w:val="00364C60"/>
    <w:rsid w:val="00364D84"/>
    <w:rsid w:val="00365315"/>
    <w:rsid w:val="00365C6A"/>
    <w:rsid w:val="00366705"/>
    <w:rsid w:val="00367BF5"/>
    <w:rsid w:val="003745E8"/>
    <w:rsid w:val="00386E19"/>
    <w:rsid w:val="00392FAD"/>
    <w:rsid w:val="0039327B"/>
    <w:rsid w:val="003A7BEF"/>
    <w:rsid w:val="003B515A"/>
    <w:rsid w:val="003B6EF2"/>
    <w:rsid w:val="003C0F42"/>
    <w:rsid w:val="003C13B4"/>
    <w:rsid w:val="003C30AA"/>
    <w:rsid w:val="003C3241"/>
    <w:rsid w:val="003C34F6"/>
    <w:rsid w:val="003D2230"/>
    <w:rsid w:val="003D5840"/>
    <w:rsid w:val="003E7202"/>
    <w:rsid w:val="003F00C4"/>
    <w:rsid w:val="003F5CCD"/>
    <w:rsid w:val="00411CC7"/>
    <w:rsid w:val="00413222"/>
    <w:rsid w:val="004150AF"/>
    <w:rsid w:val="004305C4"/>
    <w:rsid w:val="00436F40"/>
    <w:rsid w:val="00443C10"/>
    <w:rsid w:val="0045355A"/>
    <w:rsid w:val="004563E8"/>
    <w:rsid w:val="00465EFD"/>
    <w:rsid w:val="0046673A"/>
    <w:rsid w:val="00470785"/>
    <w:rsid w:val="00470C76"/>
    <w:rsid w:val="00473F9C"/>
    <w:rsid w:val="004741EC"/>
    <w:rsid w:val="00475239"/>
    <w:rsid w:val="00481742"/>
    <w:rsid w:val="00483D56"/>
    <w:rsid w:val="00484A4F"/>
    <w:rsid w:val="00496A80"/>
    <w:rsid w:val="004A3264"/>
    <w:rsid w:val="004A6961"/>
    <w:rsid w:val="004A7B61"/>
    <w:rsid w:val="004B62AA"/>
    <w:rsid w:val="004C0290"/>
    <w:rsid w:val="004C38C2"/>
    <w:rsid w:val="004D67C0"/>
    <w:rsid w:val="004E4796"/>
    <w:rsid w:val="004F19F3"/>
    <w:rsid w:val="004F30DE"/>
    <w:rsid w:val="004F4CE9"/>
    <w:rsid w:val="004F67D4"/>
    <w:rsid w:val="004F6FC3"/>
    <w:rsid w:val="00500E3A"/>
    <w:rsid w:val="00502868"/>
    <w:rsid w:val="00503A14"/>
    <w:rsid w:val="00505088"/>
    <w:rsid w:val="00521531"/>
    <w:rsid w:val="00524CCA"/>
    <w:rsid w:val="00530948"/>
    <w:rsid w:val="00531BC8"/>
    <w:rsid w:val="005434FE"/>
    <w:rsid w:val="00544ED2"/>
    <w:rsid w:val="00552384"/>
    <w:rsid w:val="00554541"/>
    <w:rsid w:val="00562D19"/>
    <w:rsid w:val="00573288"/>
    <w:rsid w:val="005776BF"/>
    <w:rsid w:val="00586189"/>
    <w:rsid w:val="00586B1C"/>
    <w:rsid w:val="00594D58"/>
    <w:rsid w:val="00597AAF"/>
    <w:rsid w:val="005A019D"/>
    <w:rsid w:val="005B43CE"/>
    <w:rsid w:val="005B5586"/>
    <w:rsid w:val="005C4CD1"/>
    <w:rsid w:val="005C5950"/>
    <w:rsid w:val="005D2060"/>
    <w:rsid w:val="005E59F7"/>
    <w:rsid w:val="005F29D2"/>
    <w:rsid w:val="006022C6"/>
    <w:rsid w:val="00611DC2"/>
    <w:rsid w:val="00616AEA"/>
    <w:rsid w:val="0062116B"/>
    <w:rsid w:val="006240C0"/>
    <w:rsid w:val="00631FAE"/>
    <w:rsid w:val="00637DBD"/>
    <w:rsid w:val="006554EC"/>
    <w:rsid w:val="006572ED"/>
    <w:rsid w:val="006578A9"/>
    <w:rsid w:val="006619E2"/>
    <w:rsid w:val="00666FE2"/>
    <w:rsid w:val="00677721"/>
    <w:rsid w:val="00681001"/>
    <w:rsid w:val="006908D1"/>
    <w:rsid w:val="00695107"/>
    <w:rsid w:val="00695141"/>
    <w:rsid w:val="006967EB"/>
    <w:rsid w:val="006A041E"/>
    <w:rsid w:val="006A0D9A"/>
    <w:rsid w:val="006A5E39"/>
    <w:rsid w:val="006B6E02"/>
    <w:rsid w:val="006B78D1"/>
    <w:rsid w:val="006C30EC"/>
    <w:rsid w:val="006C7079"/>
    <w:rsid w:val="006D229C"/>
    <w:rsid w:val="006E0BA8"/>
    <w:rsid w:val="006E3805"/>
    <w:rsid w:val="00701528"/>
    <w:rsid w:val="007052D9"/>
    <w:rsid w:val="00705914"/>
    <w:rsid w:val="00705C92"/>
    <w:rsid w:val="007108DD"/>
    <w:rsid w:val="00717CCA"/>
    <w:rsid w:val="0072252E"/>
    <w:rsid w:val="00724AE7"/>
    <w:rsid w:val="00726A47"/>
    <w:rsid w:val="007340E0"/>
    <w:rsid w:val="0073721D"/>
    <w:rsid w:val="00741248"/>
    <w:rsid w:val="00744897"/>
    <w:rsid w:val="00745D38"/>
    <w:rsid w:val="00747A06"/>
    <w:rsid w:val="007535E1"/>
    <w:rsid w:val="0075382C"/>
    <w:rsid w:val="00754C05"/>
    <w:rsid w:val="00766E2E"/>
    <w:rsid w:val="00770CCB"/>
    <w:rsid w:val="00772BDD"/>
    <w:rsid w:val="007834C6"/>
    <w:rsid w:val="00784D38"/>
    <w:rsid w:val="00787BBB"/>
    <w:rsid w:val="00790B6F"/>
    <w:rsid w:val="00794AED"/>
    <w:rsid w:val="007B30BB"/>
    <w:rsid w:val="007B77AD"/>
    <w:rsid w:val="007C4578"/>
    <w:rsid w:val="007D24F1"/>
    <w:rsid w:val="007E5CA3"/>
    <w:rsid w:val="007E5E9E"/>
    <w:rsid w:val="007E6E76"/>
    <w:rsid w:val="00804129"/>
    <w:rsid w:val="008122D0"/>
    <w:rsid w:val="0081548C"/>
    <w:rsid w:val="0081549D"/>
    <w:rsid w:val="00815E50"/>
    <w:rsid w:val="00823264"/>
    <w:rsid w:val="00823293"/>
    <w:rsid w:val="008254A0"/>
    <w:rsid w:val="00827EF7"/>
    <w:rsid w:val="00833359"/>
    <w:rsid w:val="00834251"/>
    <w:rsid w:val="00834882"/>
    <w:rsid w:val="008356FF"/>
    <w:rsid w:val="008358FB"/>
    <w:rsid w:val="00843306"/>
    <w:rsid w:val="008464AE"/>
    <w:rsid w:val="00847F57"/>
    <w:rsid w:val="0086034D"/>
    <w:rsid w:val="00866805"/>
    <w:rsid w:val="00870C0F"/>
    <w:rsid w:val="008729A4"/>
    <w:rsid w:val="00872AF5"/>
    <w:rsid w:val="00880B7E"/>
    <w:rsid w:val="00882FBE"/>
    <w:rsid w:val="0088442C"/>
    <w:rsid w:val="00892C85"/>
    <w:rsid w:val="008A1494"/>
    <w:rsid w:val="008B16CB"/>
    <w:rsid w:val="008B4F89"/>
    <w:rsid w:val="008B7621"/>
    <w:rsid w:val="008D04BB"/>
    <w:rsid w:val="008D0D2D"/>
    <w:rsid w:val="008D3CFB"/>
    <w:rsid w:val="008D557D"/>
    <w:rsid w:val="008E137C"/>
    <w:rsid w:val="008E4E2E"/>
    <w:rsid w:val="009135D8"/>
    <w:rsid w:val="009208A2"/>
    <w:rsid w:val="00923D7D"/>
    <w:rsid w:val="00926B9F"/>
    <w:rsid w:val="00933CCE"/>
    <w:rsid w:val="009357FD"/>
    <w:rsid w:val="00935833"/>
    <w:rsid w:val="009376E3"/>
    <w:rsid w:val="00942635"/>
    <w:rsid w:val="009479E7"/>
    <w:rsid w:val="00952E29"/>
    <w:rsid w:val="009610B4"/>
    <w:rsid w:val="00963021"/>
    <w:rsid w:val="00963F11"/>
    <w:rsid w:val="009645AB"/>
    <w:rsid w:val="00964660"/>
    <w:rsid w:val="009802CA"/>
    <w:rsid w:val="00987EE8"/>
    <w:rsid w:val="00991B7F"/>
    <w:rsid w:val="00992FCC"/>
    <w:rsid w:val="009A04C0"/>
    <w:rsid w:val="009A521B"/>
    <w:rsid w:val="009A5408"/>
    <w:rsid w:val="009B0252"/>
    <w:rsid w:val="009B21CA"/>
    <w:rsid w:val="009B364B"/>
    <w:rsid w:val="009C189B"/>
    <w:rsid w:val="009C261C"/>
    <w:rsid w:val="009C368E"/>
    <w:rsid w:val="009C3EE3"/>
    <w:rsid w:val="009D116B"/>
    <w:rsid w:val="009D4313"/>
    <w:rsid w:val="009D61F2"/>
    <w:rsid w:val="009E2D9E"/>
    <w:rsid w:val="009E7637"/>
    <w:rsid w:val="009F63AC"/>
    <w:rsid w:val="00A01A04"/>
    <w:rsid w:val="00A04ACF"/>
    <w:rsid w:val="00A10EC7"/>
    <w:rsid w:val="00A1513A"/>
    <w:rsid w:val="00A20660"/>
    <w:rsid w:val="00A36741"/>
    <w:rsid w:val="00A379B6"/>
    <w:rsid w:val="00A404E4"/>
    <w:rsid w:val="00A458CD"/>
    <w:rsid w:val="00A50761"/>
    <w:rsid w:val="00A50B3A"/>
    <w:rsid w:val="00A51598"/>
    <w:rsid w:val="00A566DA"/>
    <w:rsid w:val="00A65E1A"/>
    <w:rsid w:val="00A72CCB"/>
    <w:rsid w:val="00A76853"/>
    <w:rsid w:val="00A8055B"/>
    <w:rsid w:val="00A853AE"/>
    <w:rsid w:val="00A91CD3"/>
    <w:rsid w:val="00A92245"/>
    <w:rsid w:val="00A95359"/>
    <w:rsid w:val="00A958B2"/>
    <w:rsid w:val="00A96933"/>
    <w:rsid w:val="00AA2690"/>
    <w:rsid w:val="00AA2DB3"/>
    <w:rsid w:val="00AB1029"/>
    <w:rsid w:val="00AB29E3"/>
    <w:rsid w:val="00AB49C4"/>
    <w:rsid w:val="00AB7A12"/>
    <w:rsid w:val="00AC3CB4"/>
    <w:rsid w:val="00AC4F6F"/>
    <w:rsid w:val="00AC524A"/>
    <w:rsid w:val="00AC711E"/>
    <w:rsid w:val="00AC763A"/>
    <w:rsid w:val="00AD752E"/>
    <w:rsid w:val="00AE11FD"/>
    <w:rsid w:val="00AE3AF1"/>
    <w:rsid w:val="00AE7BB7"/>
    <w:rsid w:val="00AF1B4F"/>
    <w:rsid w:val="00AF1F2A"/>
    <w:rsid w:val="00AF26B0"/>
    <w:rsid w:val="00AF4E6F"/>
    <w:rsid w:val="00AF7EB3"/>
    <w:rsid w:val="00B0449B"/>
    <w:rsid w:val="00B06C8C"/>
    <w:rsid w:val="00B1129E"/>
    <w:rsid w:val="00B1556D"/>
    <w:rsid w:val="00B16273"/>
    <w:rsid w:val="00B17E6C"/>
    <w:rsid w:val="00B23ACD"/>
    <w:rsid w:val="00B30FCE"/>
    <w:rsid w:val="00B3222B"/>
    <w:rsid w:val="00B610FE"/>
    <w:rsid w:val="00B62919"/>
    <w:rsid w:val="00B868BF"/>
    <w:rsid w:val="00B90144"/>
    <w:rsid w:val="00B93220"/>
    <w:rsid w:val="00B9330C"/>
    <w:rsid w:val="00BA1204"/>
    <w:rsid w:val="00BA1F65"/>
    <w:rsid w:val="00BB4967"/>
    <w:rsid w:val="00BB5417"/>
    <w:rsid w:val="00BB62FE"/>
    <w:rsid w:val="00BC1460"/>
    <w:rsid w:val="00BC395E"/>
    <w:rsid w:val="00BC5EE0"/>
    <w:rsid w:val="00BC6A71"/>
    <w:rsid w:val="00BD40AF"/>
    <w:rsid w:val="00BD7C1E"/>
    <w:rsid w:val="00BE1476"/>
    <w:rsid w:val="00BE3A04"/>
    <w:rsid w:val="00BE5F5B"/>
    <w:rsid w:val="00BF1E3C"/>
    <w:rsid w:val="00BF5D9C"/>
    <w:rsid w:val="00C01F2E"/>
    <w:rsid w:val="00C07E3A"/>
    <w:rsid w:val="00C1213D"/>
    <w:rsid w:val="00C121E3"/>
    <w:rsid w:val="00C1391D"/>
    <w:rsid w:val="00C15487"/>
    <w:rsid w:val="00C16879"/>
    <w:rsid w:val="00C169DF"/>
    <w:rsid w:val="00C20B99"/>
    <w:rsid w:val="00C218EC"/>
    <w:rsid w:val="00C26C2D"/>
    <w:rsid w:val="00C40316"/>
    <w:rsid w:val="00C43DC8"/>
    <w:rsid w:val="00C46EAF"/>
    <w:rsid w:val="00C55A6C"/>
    <w:rsid w:val="00C56C75"/>
    <w:rsid w:val="00C65333"/>
    <w:rsid w:val="00C66FDA"/>
    <w:rsid w:val="00C67BC6"/>
    <w:rsid w:val="00C711AF"/>
    <w:rsid w:val="00C74639"/>
    <w:rsid w:val="00C75303"/>
    <w:rsid w:val="00C826E0"/>
    <w:rsid w:val="00C835A1"/>
    <w:rsid w:val="00C83DF0"/>
    <w:rsid w:val="00C85C4B"/>
    <w:rsid w:val="00C9400A"/>
    <w:rsid w:val="00C95FDF"/>
    <w:rsid w:val="00CA0318"/>
    <w:rsid w:val="00CA2FC4"/>
    <w:rsid w:val="00CA7F4D"/>
    <w:rsid w:val="00CC103A"/>
    <w:rsid w:val="00CC7DC4"/>
    <w:rsid w:val="00CE0220"/>
    <w:rsid w:val="00CE07C4"/>
    <w:rsid w:val="00CE2A16"/>
    <w:rsid w:val="00CE68B6"/>
    <w:rsid w:val="00CE6FFE"/>
    <w:rsid w:val="00CF0DA5"/>
    <w:rsid w:val="00CF1A83"/>
    <w:rsid w:val="00CF5075"/>
    <w:rsid w:val="00CF72A3"/>
    <w:rsid w:val="00D03D59"/>
    <w:rsid w:val="00D1390E"/>
    <w:rsid w:val="00D140A2"/>
    <w:rsid w:val="00D334F8"/>
    <w:rsid w:val="00D33826"/>
    <w:rsid w:val="00D34611"/>
    <w:rsid w:val="00D35C87"/>
    <w:rsid w:val="00D46011"/>
    <w:rsid w:val="00D66D01"/>
    <w:rsid w:val="00D71218"/>
    <w:rsid w:val="00D71B2D"/>
    <w:rsid w:val="00D73F80"/>
    <w:rsid w:val="00D7675C"/>
    <w:rsid w:val="00DA2AFE"/>
    <w:rsid w:val="00DA5455"/>
    <w:rsid w:val="00DC2292"/>
    <w:rsid w:val="00DC3F13"/>
    <w:rsid w:val="00DC4D1E"/>
    <w:rsid w:val="00DC6A9B"/>
    <w:rsid w:val="00DD5B65"/>
    <w:rsid w:val="00DD6CB0"/>
    <w:rsid w:val="00DE020A"/>
    <w:rsid w:val="00DE4F90"/>
    <w:rsid w:val="00DE7BD5"/>
    <w:rsid w:val="00DE7F60"/>
    <w:rsid w:val="00DF070E"/>
    <w:rsid w:val="00DF1177"/>
    <w:rsid w:val="00DF66EE"/>
    <w:rsid w:val="00DF6E8D"/>
    <w:rsid w:val="00E073A5"/>
    <w:rsid w:val="00E10154"/>
    <w:rsid w:val="00E101AC"/>
    <w:rsid w:val="00E104C9"/>
    <w:rsid w:val="00E10D80"/>
    <w:rsid w:val="00E16213"/>
    <w:rsid w:val="00E1634A"/>
    <w:rsid w:val="00E31BC6"/>
    <w:rsid w:val="00E32C60"/>
    <w:rsid w:val="00E330D1"/>
    <w:rsid w:val="00E355BC"/>
    <w:rsid w:val="00E46543"/>
    <w:rsid w:val="00E50A69"/>
    <w:rsid w:val="00E61B88"/>
    <w:rsid w:val="00E70343"/>
    <w:rsid w:val="00E7102A"/>
    <w:rsid w:val="00E71550"/>
    <w:rsid w:val="00E755B2"/>
    <w:rsid w:val="00E86452"/>
    <w:rsid w:val="00E928DD"/>
    <w:rsid w:val="00EA3DBC"/>
    <w:rsid w:val="00EA4558"/>
    <w:rsid w:val="00EA6EAC"/>
    <w:rsid w:val="00EB0CC3"/>
    <w:rsid w:val="00EB19DD"/>
    <w:rsid w:val="00EC2BD7"/>
    <w:rsid w:val="00EC33A7"/>
    <w:rsid w:val="00EC4B9F"/>
    <w:rsid w:val="00ED1C60"/>
    <w:rsid w:val="00ED29BB"/>
    <w:rsid w:val="00EE22D8"/>
    <w:rsid w:val="00EE2A4E"/>
    <w:rsid w:val="00EE7A45"/>
    <w:rsid w:val="00EF0C18"/>
    <w:rsid w:val="00EF143B"/>
    <w:rsid w:val="00EF57E2"/>
    <w:rsid w:val="00F0131E"/>
    <w:rsid w:val="00F10221"/>
    <w:rsid w:val="00F16A2E"/>
    <w:rsid w:val="00F21C83"/>
    <w:rsid w:val="00F35278"/>
    <w:rsid w:val="00F43C4D"/>
    <w:rsid w:val="00F46A32"/>
    <w:rsid w:val="00F56D6E"/>
    <w:rsid w:val="00F617CC"/>
    <w:rsid w:val="00F72B7E"/>
    <w:rsid w:val="00F72DEC"/>
    <w:rsid w:val="00F74354"/>
    <w:rsid w:val="00F82FBA"/>
    <w:rsid w:val="00F8409C"/>
    <w:rsid w:val="00F86177"/>
    <w:rsid w:val="00F91981"/>
    <w:rsid w:val="00F931C2"/>
    <w:rsid w:val="00FA418E"/>
    <w:rsid w:val="00FA5DE2"/>
    <w:rsid w:val="00FB105A"/>
    <w:rsid w:val="00FB2032"/>
    <w:rsid w:val="00FB77DF"/>
    <w:rsid w:val="00FC17FA"/>
    <w:rsid w:val="00FC244A"/>
    <w:rsid w:val="00FC2755"/>
    <w:rsid w:val="00FC2B15"/>
    <w:rsid w:val="00FC658D"/>
    <w:rsid w:val="00FD2AD8"/>
    <w:rsid w:val="00FD3C19"/>
    <w:rsid w:val="00FD7B2C"/>
    <w:rsid w:val="00FE77DD"/>
    <w:rsid w:val="00FF5CD2"/>
    <w:rsid w:val="00FF720A"/>
    <w:rsid w:val="00FF7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5E51EA9E"/>
  <w15:docId w15:val="{9E367C0D-4527-4E8B-BCFC-C842D13E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3222"/>
    <w:pPr>
      <w:spacing w:after="270" w:line="270" w:lineRule="exact"/>
      <w:jc w:val="both"/>
    </w:pPr>
    <w:rPr>
      <w:rFonts w:ascii="Arial" w:hAnsi="Arial"/>
      <w:kern w:val="22"/>
      <w:szCs w:val="24"/>
      <w:lang w:val="de-DE" w:eastAsia="de-DE"/>
    </w:rPr>
  </w:style>
  <w:style w:type="paragraph" w:styleId="berschrift1">
    <w:name w:val="heading 1"/>
    <w:aliases w:val="Article Heading,1,H1,h1,JAIN HEADING 1,No numbers,Head1,Heading apps,DPW Head Center Bold,Heading 1 A,Heading 1 (NN),Lev 1,lev1,Outline1,Prophead 1,Prophead level 1,h11,PIP Head 1,Heading 1 (1),Part,Heading,A MAJOR/BOLD,Schedheading"/>
    <w:basedOn w:val="Standard"/>
    <w:next w:val="Standard"/>
    <w:uiPriority w:val="9"/>
    <w:qFormat/>
    <w:rsid w:val="000468CA"/>
    <w:pPr>
      <w:keepNext/>
      <w:keepLines/>
      <w:numPr>
        <w:numId w:val="2"/>
      </w:numPr>
      <w:suppressLineNumbers/>
      <w:suppressAutoHyphens/>
      <w:jc w:val="left"/>
      <w:outlineLvl w:val="0"/>
    </w:pPr>
    <w:rPr>
      <w:rFonts w:cs="Arial"/>
      <w:b/>
      <w:bCs/>
      <w:szCs w:val="32"/>
    </w:rPr>
  </w:style>
  <w:style w:type="paragraph" w:styleId="berschrift2">
    <w:name w:val="heading 2"/>
    <w:aliases w:val="Section Heading,2,h2,headi,heading2,h21,h22,21,Heading Two,1.1 Heading 2,Prophead 2,H2,h211,h23,h212,h24,h213,h221,h2111,h231,h2121,paragraaf titel,Lev 2,lev2,Outline2,HD2,PIP Head 2,KJL:1st Level,Major,PARA2,Section,m,l2"/>
    <w:basedOn w:val="Standard"/>
    <w:next w:val="Standard"/>
    <w:link w:val="berschrift2Zchn"/>
    <w:qFormat/>
    <w:rsid w:val="000468CA"/>
    <w:pPr>
      <w:keepNext/>
      <w:keepLines/>
      <w:numPr>
        <w:ilvl w:val="1"/>
        <w:numId w:val="2"/>
      </w:numPr>
      <w:suppressLineNumbers/>
      <w:suppressAutoHyphens/>
      <w:jc w:val="left"/>
      <w:outlineLvl w:val="1"/>
    </w:pPr>
    <w:rPr>
      <w:b/>
      <w:bCs/>
      <w:iCs/>
      <w:szCs w:val="28"/>
    </w:rPr>
  </w:style>
  <w:style w:type="paragraph" w:styleId="berschrift3">
    <w:name w:val="heading 3"/>
    <w:aliases w:val="Überschrift 3 Char1,3,Lev 3"/>
    <w:basedOn w:val="Standard"/>
    <w:next w:val="Standard"/>
    <w:qFormat/>
    <w:rsid w:val="000468CA"/>
    <w:pPr>
      <w:keepNext/>
      <w:keepLines/>
      <w:numPr>
        <w:ilvl w:val="2"/>
        <w:numId w:val="2"/>
      </w:numPr>
      <w:suppressLineNumbers/>
      <w:tabs>
        <w:tab w:val="clear" w:pos="4735"/>
        <w:tab w:val="num" w:pos="624"/>
      </w:tabs>
      <w:ind w:left="624"/>
      <w:jc w:val="left"/>
      <w:outlineLvl w:val="2"/>
    </w:pPr>
    <w:rPr>
      <w:rFonts w:cs="Arial"/>
      <w:bCs/>
      <w:szCs w:val="26"/>
    </w:rPr>
  </w:style>
  <w:style w:type="paragraph" w:styleId="berschrift4">
    <w:name w:val="heading 4"/>
    <w:basedOn w:val="Standard"/>
    <w:next w:val="Standard"/>
    <w:qFormat/>
    <w:rsid w:val="000468CA"/>
    <w:pPr>
      <w:numPr>
        <w:ilvl w:val="3"/>
        <w:numId w:val="2"/>
      </w:numPr>
      <w:suppressLineNumbers/>
      <w:outlineLvl w:val="3"/>
    </w:pPr>
    <w:rPr>
      <w:bCs/>
      <w:szCs w:val="28"/>
    </w:rPr>
  </w:style>
  <w:style w:type="paragraph" w:styleId="berschrift5">
    <w:name w:val="heading 5"/>
    <w:basedOn w:val="Standard"/>
    <w:next w:val="Standard"/>
    <w:qFormat/>
    <w:rsid w:val="000468CA"/>
    <w:pPr>
      <w:numPr>
        <w:ilvl w:val="4"/>
        <w:numId w:val="2"/>
      </w:numPr>
      <w:suppressLineNumbers/>
      <w:outlineLvl w:val="4"/>
    </w:pPr>
    <w:rPr>
      <w:bCs/>
      <w:iCs/>
      <w:szCs w:val="26"/>
    </w:rPr>
  </w:style>
  <w:style w:type="paragraph" w:styleId="berschrift6">
    <w:name w:val="heading 6"/>
    <w:aliases w:val="L_Überschrift 6"/>
    <w:basedOn w:val="Standard"/>
    <w:next w:val="Standard"/>
    <w:qFormat/>
    <w:rsid w:val="000468CA"/>
    <w:pPr>
      <w:numPr>
        <w:ilvl w:val="5"/>
        <w:numId w:val="2"/>
      </w:numPr>
      <w:suppressLineNumbers/>
      <w:outlineLvl w:val="5"/>
    </w:pPr>
    <w:rPr>
      <w:bCs/>
      <w:szCs w:val="22"/>
    </w:rPr>
  </w:style>
  <w:style w:type="paragraph" w:styleId="berschrift7">
    <w:name w:val="heading 7"/>
    <w:aliases w:val="L_Überschrift 7"/>
    <w:basedOn w:val="Standard"/>
    <w:next w:val="Standard"/>
    <w:qFormat/>
    <w:rsid w:val="000468CA"/>
    <w:pPr>
      <w:numPr>
        <w:ilvl w:val="6"/>
        <w:numId w:val="2"/>
      </w:numPr>
      <w:suppressLineNumbers/>
      <w:outlineLvl w:val="6"/>
    </w:pPr>
  </w:style>
  <w:style w:type="paragraph" w:styleId="berschrift8">
    <w:name w:val="heading 8"/>
    <w:aliases w:val="L_Überschrift 8"/>
    <w:basedOn w:val="Standard"/>
    <w:next w:val="Standard"/>
    <w:qFormat/>
    <w:rsid w:val="000468CA"/>
    <w:pPr>
      <w:numPr>
        <w:ilvl w:val="7"/>
        <w:numId w:val="2"/>
      </w:numPr>
      <w:suppressLineNumbers/>
      <w:outlineLvl w:val="7"/>
    </w:pPr>
    <w:rPr>
      <w:iCs/>
    </w:rPr>
  </w:style>
  <w:style w:type="paragraph" w:styleId="berschrift9">
    <w:name w:val="heading 9"/>
    <w:aliases w:val="L_Überschrift 9"/>
    <w:basedOn w:val="Standard"/>
    <w:next w:val="Standard"/>
    <w:qFormat/>
    <w:rsid w:val="000468CA"/>
    <w:pPr>
      <w:numPr>
        <w:ilvl w:val="8"/>
        <w:numId w:val="2"/>
      </w:numPr>
      <w:suppressLineNumbers/>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semiHidden/>
    <w:qFormat/>
    <w:rsid w:val="00AF7EB3"/>
    <w:rPr>
      <w:b/>
      <w:bCs/>
    </w:rPr>
  </w:style>
  <w:style w:type="paragraph" w:customStyle="1" w:styleId="Zitat1">
    <w:name w:val="Zitat1"/>
    <w:basedOn w:val="Standard"/>
    <w:link w:val="ZitatChar"/>
    <w:qFormat/>
    <w:rsid w:val="00611DC2"/>
    <w:pPr>
      <w:ind w:left="624"/>
    </w:pPr>
    <w:rPr>
      <w:i/>
    </w:rPr>
  </w:style>
  <w:style w:type="paragraph" w:customStyle="1" w:styleId="RTitel">
    <w:name w:val="R_Titel"/>
    <w:basedOn w:val="Titel"/>
    <w:semiHidden/>
    <w:rsid w:val="003D2230"/>
    <w:rPr>
      <w:lang w:val="en-GB"/>
    </w:rPr>
  </w:style>
  <w:style w:type="paragraph" w:customStyle="1" w:styleId="LHeading1">
    <w:name w:val="L Heading 1"/>
    <w:basedOn w:val="berschrift1"/>
    <w:qFormat/>
    <w:rsid w:val="002E6C6A"/>
  </w:style>
  <w:style w:type="numbering" w:styleId="111111">
    <w:name w:val="Outline List 2"/>
    <w:aliases w:val="L_Heading_Liste,Heading_Liste"/>
    <w:basedOn w:val="KeineListe"/>
    <w:semiHidden/>
    <w:rsid w:val="000468CA"/>
    <w:pPr>
      <w:numPr>
        <w:numId w:val="1"/>
      </w:numPr>
    </w:pPr>
  </w:style>
  <w:style w:type="character" w:customStyle="1" w:styleId="Fuzeileorange">
    <w:name w:val="Fußzeile_orange"/>
    <w:semiHidden/>
    <w:rsid w:val="00BA1F65"/>
    <w:rPr>
      <w:rFonts w:ascii="Arial" w:hAnsi="Arial"/>
      <w:vanish/>
      <w:color w:val="FB5A17"/>
      <w:sz w:val="14"/>
      <w:szCs w:val="14"/>
    </w:rPr>
  </w:style>
  <w:style w:type="paragraph" w:styleId="Kopfzeile">
    <w:name w:val="header"/>
    <w:semiHidden/>
    <w:rsid w:val="00E31BC6"/>
    <w:pPr>
      <w:ind w:right="-1023"/>
      <w:jc w:val="right"/>
    </w:pPr>
    <w:rPr>
      <w:rFonts w:ascii="Arial" w:hAnsi="Arial"/>
      <w:szCs w:val="24"/>
      <w:lang w:val="de-DE" w:eastAsia="de-DE"/>
    </w:rPr>
  </w:style>
  <w:style w:type="paragraph" w:styleId="Verzeichnis1">
    <w:name w:val="toc 1"/>
    <w:basedOn w:val="Standard"/>
    <w:next w:val="Standard"/>
    <w:uiPriority w:val="39"/>
    <w:rsid w:val="00BC6A71"/>
    <w:pPr>
      <w:keepNext/>
      <w:tabs>
        <w:tab w:val="right" w:leader="dot" w:pos="4139"/>
      </w:tabs>
      <w:spacing w:before="240" w:after="120" w:line="240" w:lineRule="exact"/>
      <w:ind w:right="851"/>
      <w:jc w:val="left"/>
    </w:pPr>
    <w:rPr>
      <w:noProof/>
      <w:kern w:val="0"/>
    </w:rPr>
  </w:style>
  <w:style w:type="table" w:customStyle="1" w:styleId="VertragTabelle">
    <w:name w:val="Vertrag_Tabelle"/>
    <w:basedOn w:val="NormaleTabelle"/>
    <w:semiHidden/>
    <w:rsid w:val="00B93220"/>
    <w:rPr>
      <w:rFonts w:ascii="Arial" w:hAnsi="Arial"/>
    </w:rPr>
    <w:tblPr>
      <w:tblCellMar>
        <w:left w:w="0" w:type="dxa"/>
        <w:right w:w="0" w:type="dxa"/>
      </w:tblCellMar>
    </w:tblPr>
  </w:style>
  <w:style w:type="paragraph" w:customStyle="1" w:styleId="RVertragspartner">
    <w:name w:val="R_Vertragspartner"/>
    <w:basedOn w:val="LVertragspartner"/>
    <w:semiHidden/>
    <w:rsid w:val="00DF66EE"/>
    <w:rPr>
      <w:lang w:val="en-GB"/>
    </w:rPr>
  </w:style>
  <w:style w:type="paragraph" w:styleId="Fuzeile">
    <w:name w:val="footer"/>
    <w:semiHidden/>
    <w:rsid w:val="00BC6A71"/>
    <w:pPr>
      <w:tabs>
        <w:tab w:val="right" w:pos="8505"/>
      </w:tabs>
    </w:pPr>
    <w:rPr>
      <w:rFonts w:ascii="Arial" w:hAnsi="Arial"/>
      <w:noProof/>
      <w:sz w:val="14"/>
      <w:szCs w:val="24"/>
      <w:lang w:val="de-DE" w:eastAsia="de-DE"/>
    </w:rPr>
  </w:style>
  <w:style w:type="paragraph" w:styleId="Verzeichnis2">
    <w:name w:val="toc 2"/>
    <w:basedOn w:val="Verzeichnis1"/>
    <w:next w:val="Standard"/>
    <w:uiPriority w:val="39"/>
    <w:rsid w:val="00E31BC6"/>
    <w:pPr>
      <w:keepNext w:val="0"/>
      <w:spacing w:before="0" w:after="0"/>
      <w:ind w:left="624" w:hanging="624"/>
    </w:pPr>
  </w:style>
  <w:style w:type="paragraph" w:styleId="Verzeichnis3">
    <w:name w:val="toc 3"/>
    <w:basedOn w:val="Verzeichnis2"/>
    <w:next w:val="Standard"/>
    <w:semiHidden/>
    <w:rsid w:val="005776BF"/>
  </w:style>
  <w:style w:type="paragraph" w:styleId="Verzeichnis4">
    <w:name w:val="toc 4"/>
    <w:basedOn w:val="Verzeichnis3"/>
    <w:next w:val="Standard"/>
    <w:semiHidden/>
    <w:rsid w:val="005776BF"/>
  </w:style>
  <w:style w:type="paragraph" w:styleId="Verzeichnis5">
    <w:name w:val="toc 5"/>
    <w:basedOn w:val="Verzeichnis4"/>
    <w:next w:val="Standard"/>
    <w:semiHidden/>
    <w:rsid w:val="005776BF"/>
  </w:style>
  <w:style w:type="paragraph" w:styleId="Verzeichnis6">
    <w:name w:val="toc 6"/>
    <w:basedOn w:val="Verzeichnis5"/>
    <w:next w:val="Standard"/>
    <w:semiHidden/>
    <w:rsid w:val="005776BF"/>
  </w:style>
  <w:style w:type="paragraph" w:styleId="Verzeichnis7">
    <w:name w:val="toc 7"/>
    <w:basedOn w:val="Verzeichnis6"/>
    <w:next w:val="Standard"/>
    <w:semiHidden/>
    <w:rsid w:val="005776BF"/>
  </w:style>
  <w:style w:type="paragraph" w:styleId="Verzeichnis8">
    <w:name w:val="toc 8"/>
    <w:basedOn w:val="Verzeichnis7"/>
    <w:next w:val="Standard"/>
    <w:semiHidden/>
    <w:rsid w:val="005776BF"/>
  </w:style>
  <w:style w:type="paragraph" w:styleId="Verzeichnis9">
    <w:name w:val="toc 9"/>
    <w:basedOn w:val="Verzeichnis8"/>
    <w:next w:val="Standard"/>
    <w:semiHidden/>
    <w:rsid w:val="005776BF"/>
  </w:style>
  <w:style w:type="paragraph" w:customStyle="1" w:styleId="BulletPunkt">
    <w:name w:val="Bullet_Punkt"/>
    <w:basedOn w:val="Standard"/>
    <w:qFormat/>
    <w:rsid w:val="00292DF4"/>
    <w:pPr>
      <w:numPr>
        <w:numId w:val="3"/>
      </w:numPr>
    </w:pPr>
  </w:style>
  <w:style w:type="paragraph" w:customStyle="1" w:styleId="BulletStrich">
    <w:name w:val="Bullet_Strich"/>
    <w:basedOn w:val="Standard"/>
    <w:qFormat/>
    <w:rsid w:val="00D334F8"/>
    <w:pPr>
      <w:numPr>
        <w:numId w:val="4"/>
      </w:numPr>
    </w:pPr>
  </w:style>
  <w:style w:type="numbering" w:customStyle="1" w:styleId="VertragNumListe">
    <w:name w:val="Vertrag_Num_Liste"/>
    <w:basedOn w:val="KeineListe"/>
    <w:semiHidden/>
    <w:rsid w:val="005776BF"/>
  </w:style>
  <w:style w:type="character" w:customStyle="1" w:styleId="ZitatChar">
    <w:name w:val="Zitat Char"/>
    <w:link w:val="Zitat1"/>
    <w:rsid w:val="00CE07C4"/>
    <w:rPr>
      <w:rFonts w:ascii="Arial" w:hAnsi="Arial"/>
      <w:i/>
      <w:kern w:val="22"/>
      <w:szCs w:val="24"/>
      <w:lang w:val="de-DE" w:eastAsia="de-DE" w:bidi="ar-SA"/>
    </w:rPr>
  </w:style>
  <w:style w:type="paragraph" w:customStyle="1" w:styleId="LHeading2">
    <w:name w:val="L Heading 2"/>
    <w:basedOn w:val="berschrift2"/>
    <w:qFormat/>
    <w:rsid w:val="002E6C6A"/>
  </w:style>
  <w:style w:type="numbering" w:styleId="1ai">
    <w:name w:val="Outline List 1"/>
    <w:basedOn w:val="KeineListe"/>
    <w:semiHidden/>
    <w:rsid w:val="00161DA0"/>
    <w:pPr>
      <w:numPr>
        <w:numId w:val="21"/>
      </w:numPr>
    </w:pPr>
  </w:style>
  <w:style w:type="paragraph" w:styleId="Titel">
    <w:name w:val="Title"/>
    <w:basedOn w:val="Standard"/>
    <w:next w:val="Standard"/>
    <w:qFormat/>
    <w:rsid w:val="001C4F3E"/>
    <w:pPr>
      <w:keepNext/>
      <w:keepLines/>
      <w:suppressLineNumbers/>
      <w:suppressAutoHyphens/>
      <w:jc w:val="left"/>
    </w:pPr>
    <w:rPr>
      <w:rFonts w:cs="Arial"/>
      <w:b/>
      <w:bCs/>
      <w:szCs w:val="20"/>
    </w:rPr>
  </w:style>
  <w:style w:type="paragraph" w:customStyle="1" w:styleId="LVertragspartner">
    <w:name w:val="L_Vertragspartner"/>
    <w:basedOn w:val="Standard"/>
    <w:semiHidden/>
    <w:rsid w:val="00E31BC6"/>
    <w:pPr>
      <w:spacing w:after="0"/>
      <w:jc w:val="left"/>
    </w:pPr>
  </w:style>
  <w:style w:type="character" w:styleId="Hyperlink">
    <w:name w:val="Hyperlink"/>
    <w:semiHidden/>
    <w:rsid w:val="00475239"/>
    <w:rPr>
      <w:color w:val="0000FF"/>
      <w:u w:val="single"/>
    </w:rPr>
  </w:style>
  <w:style w:type="paragraph" w:styleId="Standardeinzug">
    <w:name w:val="Normal Indent"/>
    <w:basedOn w:val="Standard"/>
    <w:qFormat/>
    <w:rsid w:val="00D73F80"/>
    <w:pPr>
      <w:ind w:left="624"/>
    </w:pPr>
  </w:style>
  <w:style w:type="paragraph" w:customStyle="1" w:styleId="VertragUnterschriften">
    <w:name w:val="Vertrag_Unterschriften"/>
    <w:basedOn w:val="Standard"/>
    <w:semiHidden/>
    <w:rsid w:val="00E31BC6"/>
    <w:pPr>
      <w:spacing w:after="180" w:line="180" w:lineRule="exact"/>
      <w:jc w:val="left"/>
    </w:pPr>
    <w:rPr>
      <w:kern w:val="0"/>
      <w:sz w:val="14"/>
      <w:szCs w:val="14"/>
    </w:rPr>
  </w:style>
  <w:style w:type="paragraph" w:customStyle="1" w:styleId="LInhalt">
    <w:name w:val="L_Inhalt"/>
    <w:basedOn w:val="Standard"/>
    <w:next w:val="Standard"/>
    <w:semiHidden/>
    <w:rsid w:val="00EA6EAC"/>
    <w:pPr>
      <w:pageBreakBefore/>
      <w:jc w:val="left"/>
    </w:pPr>
    <w:rPr>
      <w:b/>
    </w:rPr>
  </w:style>
  <w:style w:type="paragraph" w:customStyle="1" w:styleId="RInhalt">
    <w:name w:val="R_Inhalt"/>
    <w:basedOn w:val="LInhalt"/>
    <w:semiHidden/>
    <w:rsid w:val="00EA6EAC"/>
    <w:rPr>
      <w:lang w:val="en-GB"/>
    </w:rPr>
  </w:style>
  <w:style w:type="paragraph" w:customStyle="1" w:styleId="LHeading3">
    <w:name w:val="L Heading 3"/>
    <w:basedOn w:val="berschrift3"/>
    <w:qFormat/>
    <w:rsid w:val="00544ED2"/>
    <w:pPr>
      <w:keepNext w:val="0"/>
      <w:keepLines w:val="0"/>
      <w:jc w:val="both"/>
    </w:pPr>
  </w:style>
  <w:style w:type="paragraph" w:customStyle="1" w:styleId="RHeading1">
    <w:name w:val="R Heading 1"/>
    <w:basedOn w:val="Standard"/>
    <w:next w:val="LHeading3"/>
    <w:qFormat/>
    <w:rsid w:val="0020061C"/>
    <w:pPr>
      <w:pageBreakBefore/>
      <w:numPr>
        <w:numId w:val="7"/>
      </w:numPr>
      <w:suppressAutoHyphens/>
      <w:jc w:val="left"/>
      <w:outlineLvl w:val="0"/>
    </w:pPr>
    <w:rPr>
      <w:b/>
      <w:kern w:val="21"/>
      <w:lang w:val="en-GB"/>
    </w:rPr>
  </w:style>
  <w:style w:type="paragraph" w:customStyle="1" w:styleId="RHeading2">
    <w:name w:val="R Heading 2"/>
    <w:basedOn w:val="Standard"/>
    <w:next w:val="Standard"/>
    <w:qFormat/>
    <w:rsid w:val="0020061C"/>
    <w:pPr>
      <w:keepNext/>
      <w:numPr>
        <w:ilvl w:val="1"/>
        <w:numId w:val="7"/>
      </w:numPr>
      <w:suppressAutoHyphens/>
      <w:jc w:val="left"/>
      <w:outlineLvl w:val="1"/>
    </w:pPr>
    <w:rPr>
      <w:b/>
      <w:kern w:val="21"/>
      <w:lang w:val="en-GB"/>
    </w:rPr>
  </w:style>
  <w:style w:type="paragraph" w:customStyle="1" w:styleId="RHeading3">
    <w:name w:val="R Heading 3"/>
    <w:basedOn w:val="Standard"/>
    <w:next w:val="LHeading3"/>
    <w:qFormat/>
    <w:rsid w:val="00544ED2"/>
    <w:pPr>
      <w:numPr>
        <w:ilvl w:val="2"/>
        <w:numId w:val="7"/>
      </w:numPr>
      <w:outlineLvl w:val="2"/>
    </w:pPr>
    <w:rPr>
      <w:kern w:val="21"/>
      <w:lang w:val="en-GB"/>
    </w:rPr>
  </w:style>
  <w:style w:type="paragraph" w:customStyle="1" w:styleId="RHeading4">
    <w:name w:val="R Heading 4"/>
    <w:basedOn w:val="Standard"/>
    <w:next w:val="LHeading3"/>
    <w:qFormat/>
    <w:rsid w:val="00544ED2"/>
    <w:pPr>
      <w:numPr>
        <w:ilvl w:val="3"/>
        <w:numId w:val="7"/>
      </w:numPr>
      <w:outlineLvl w:val="3"/>
    </w:pPr>
    <w:rPr>
      <w:kern w:val="21"/>
      <w:lang w:val="en-GB"/>
    </w:rPr>
  </w:style>
  <w:style w:type="paragraph" w:customStyle="1" w:styleId="RHeading5">
    <w:name w:val="R Heading 5"/>
    <w:basedOn w:val="Standard"/>
    <w:next w:val="LHeading3"/>
    <w:qFormat/>
    <w:rsid w:val="00544ED2"/>
    <w:pPr>
      <w:numPr>
        <w:ilvl w:val="4"/>
        <w:numId w:val="7"/>
      </w:numPr>
      <w:outlineLvl w:val="4"/>
    </w:pPr>
    <w:rPr>
      <w:kern w:val="21"/>
      <w:lang w:val="en-GB"/>
    </w:rPr>
  </w:style>
  <w:style w:type="paragraph" w:customStyle="1" w:styleId="RHeading6">
    <w:name w:val="R_Heading 6"/>
    <w:basedOn w:val="Standard"/>
    <w:next w:val="LHeading3"/>
    <w:semiHidden/>
    <w:rsid w:val="0020061C"/>
    <w:pPr>
      <w:keepNext/>
      <w:numPr>
        <w:ilvl w:val="5"/>
        <w:numId w:val="7"/>
      </w:numPr>
      <w:jc w:val="left"/>
      <w:outlineLvl w:val="5"/>
    </w:pPr>
    <w:rPr>
      <w:kern w:val="21"/>
    </w:rPr>
  </w:style>
  <w:style w:type="paragraph" w:customStyle="1" w:styleId="RHeading7">
    <w:name w:val="R_Heading 7"/>
    <w:basedOn w:val="Standard"/>
    <w:next w:val="LHeading3"/>
    <w:semiHidden/>
    <w:rsid w:val="0020061C"/>
    <w:pPr>
      <w:keepNext/>
      <w:numPr>
        <w:ilvl w:val="6"/>
        <w:numId w:val="7"/>
      </w:numPr>
      <w:suppressAutoHyphens/>
      <w:jc w:val="left"/>
      <w:outlineLvl w:val="6"/>
    </w:pPr>
    <w:rPr>
      <w:kern w:val="21"/>
    </w:rPr>
  </w:style>
  <w:style w:type="numbering" w:customStyle="1" w:styleId="RHeadingListe">
    <w:name w:val="R_Heading_Liste"/>
    <w:basedOn w:val="KeineListe"/>
    <w:semiHidden/>
    <w:rsid w:val="00611DC2"/>
    <w:pPr>
      <w:numPr>
        <w:numId w:val="6"/>
      </w:numPr>
    </w:pPr>
  </w:style>
  <w:style w:type="paragraph" w:customStyle="1" w:styleId="LHeading4">
    <w:name w:val="L Heading 4"/>
    <w:basedOn w:val="berschrift4"/>
    <w:qFormat/>
    <w:rsid w:val="00544ED2"/>
  </w:style>
  <w:style w:type="paragraph" w:customStyle="1" w:styleId="LHeading5">
    <w:name w:val="L Heading 5"/>
    <w:basedOn w:val="berschrift5"/>
    <w:qFormat/>
    <w:rsid w:val="00544ED2"/>
  </w:style>
  <w:style w:type="paragraph" w:customStyle="1" w:styleId="LNum123">
    <w:name w:val="L Num_123"/>
    <w:basedOn w:val="Standard"/>
    <w:qFormat/>
    <w:rsid w:val="00D73F80"/>
    <w:pPr>
      <w:numPr>
        <w:numId w:val="8"/>
      </w:numPr>
    </w:pPr>
    <w:rPr>
      <w:kern w:val="0"/>
    </w:rPr>
  </w:style>
  <w:style w:type="paragraph" w:customStyle="1" w:styleId="LNumaa">
    <w:name w:val="L Num_aa"/>
    <w:basedOn w:val="Standard"/>
    <w:qFormat/>
    <w:rsid w:val="00D73F80"/>
    <w:pPr>
      <w:numPr>
        <w:ilvl w:val="2"/>
        <w:numId w:val="8"/>
      </w:numPr>
    </w:pPr>
    <w:rPr>
      <w:kern w:val="0"/>
    </w:rPr>
  </w:style>
  <w:style w:type="paragraph" w:customStyle="1" w:styleId="LNumabc">
    <w:name w:val="L Num_abc"/>
    <w:basedOn w:val="Standard"/>
    <w:qFormat/>
    <w:rsid w:val="00D73F80"/>
    <w:pPr>
      <w:numPr>
        <w:ilvl w:val="1"/>
        <w:numId w:val="8"/>
      </w:numPr>
    </w:pPr>
    <w:rPr>
      <w:kern w:val="0"/>
    </w:rPr>
  </w:style>
  <w:style w:type="numbering" w:customStyle="1" w:styleId="LNumListe">
    <w:name w:val="L_Num_Liste"/>
    <w:basedOn w:val="KeineListe"/>
    <w:semiHidden/>
    <w:rsid w:val="00386E19"/>
    <w:pPr>
      <w:numPr>
        <w:numId w:val="5"/>
      </w:numPr>
    </w:pPr>
  </w:style>
  <w:style w:type="paragraph" w:customStyle="1" w:styleId="RNum123">
    <w:name w:val="R Num_123"/>
    <w:basedOn w:val="Standard"/>
    <w:qFormat/>
    <w:rsid w:val="0020061C"/>
    <w:pPr>
      <w:numPr>
        <w:numId w:val="10"/>
      </w:numPr>
    </w:pPr>
    <w:rPr>
      <w:kern w:val="21"/>
      <w:lang w:val="en-GB"/>
    </w:rPr>
  </w:style>
  <w:style w:type="paragraph" w:customStyle="1" w:styleId="RNumaa">
    <w:name w:val="R Num_aa"/>
    <w:basedOn w:val="Standard"/>
    <w:qFormat/>
    <w:rsid w:val="0020061C"/>
    <w:pPr>
      <w:numPr>
        <w:ilvl w:val="2"/>
        <w:numId w:val="10"/>
      </w:numPr>
    </w:pPr>
    <w:rPr>
      <w:kern w:val="21"/>
      <w:lang w:val="en-GB"/>
    </w:rPr>
  </w:style>
  <w:style w:type="paragraph" w:customStyle="1" w:styleId="RNumabc">
    <w:name w:val="R Num_abc"/>
    <w:basedOn w:val="Standard"/>
    <w:qFormat/>
    <w:rsid w:val="0020061C"/>
    <w:pPr>
      <w:numPr>
        <w:ilvl w:val="1"/>
        <w:numId w:val="10"/>
      </w:numPr>
    </w:pPr>
    <w:rPr>
      <w:kern w:val="21"/>
      <w:lang w:val="en-GB"/>
    </w:rPr>
  </w:style>
  <w:style w:type="numbering" w:customStyle="1" w:styleId="RNumListe">
    <w:name w:val="R Num_Liste"/>
    <w:basedOn w:val="RHeadingListe"/>
    <w:semiHidden/>
    <w:rsid w:val="00386E19"/>
    <w:pPr>
      <w:numPr>
        <w:numId w:val="9"/>
      </w:numPr>
    </w:pPr>
  </w:style>
  <w:style w:type="paragraph" w:styleId="Funotentext">
    <w:name w:val="footnote text"/>
    <w:basedOn w:val="Standard"/>
    <w:semiHidden/>
    <w:rsid w:val="00E31BC6"/>
    <w:pPr>
      <w:keepLines/>
      <w:spacing w:after="0" w:line="220" w:lineRule="exact"/>
      <w:ind w:left="284" w:hanging="284"/>
    </w:pPr>
    <w:rPr>
      <w:kern w:val="0"/>
      <w:sz w:val="18"/>
      <w:szCs w:val="20"/>
    </w:rPr>
  </w:style>
  <w:style w:type="numbering" w:styleId="ArtikelAbschnitt">
    <w:name w:val="Outline List 3"/>
    <w:basedOn w:val="KeineListe"/>
    <w:semiHidden/>
    <w:rsid w:val="00161DA0"/>
    <w:pPr>
      <w:numPr>
        <w:numId w:val="22"/>
      </w:numPr>
    </w:pPr>
  </w:style>
  <w:style w:type="paragraph" w:styleId="Blocktext">
    <w:name w:val="Block Text"/>
    <w:basedOn w:val="Standard"/>
    <w:semiHidden/>
    <w:rsid w:val="00161DA0"/>
    <w:pPr>
      <w:spacing w:after="120"/>
      <w:ind w:left="1440" w:right="1440"/>
    </w:pPr>
  </w:style>
  <w:style w:type="paragraph" w:styleId="Textkrper">
    <w:name w:val="Body Text"/>
    <w:basedOn w:val="Standard"/>
    <w:semiHidden/>
    <w:rsid w:val="00161DA0"/>
    <w:pPr>
      <w:spacing w:after="120"/>
    </w:pPr>
  </w:style>
  <w:style w:type="paragraph" w:styleId="Textkrper2">
    <w:name w:val="Body Text 2"/>
    <w:basedOn w:val="Standard"/>
    <w:semiHidden/>
    <w:rsid w:val="00161DA0"/>
    <w:pPr>
      <w:spacing w:after="120" w:line="480" w:lineRule="auto"/>
    </w:pPr>
  </w:style>
  <w:style w:type="paragraph" w:styleId="Textkrper3">
    <w:name w:val="Body Text 3"/>
    <w:basedOn w:val="Standard"/>
    <w:semiHidden/>
    <w:rsid w:val="00161DA0"/>
    <w:pPr>
      <w:spacing w:after="120"/>
    </w:pPr>
    <w:rPr>
      <w:sz w:val="16"/>
      <w:szCs w:val="16"/>
    </w:rPr>
  </w:style>
  <w:style w:type="paragraph" w:styleId="Textkrper-Erstzeileneinzug">
    <w:name w:val="Body Text First Indent"/>
    <w:basedOn w:val="Textkrper"/>
    <w:semiHidden/>
    <w:rsid w:val="00161DA0"/>
    <w:pPr>
      <w:ind w:firstLine="210"/>
    </w:pPr>
  </w:style>
  <w:style w:type="paragraph" w:styleId="Textkrper-Zeileneinzug">
    <w:name w:val="Body Text Indent"/>
    <w:basedOn w:val="Standard"/>
    <w:semiHidden/>
    <w:rsid w:val="00161DA0"/>
    <w:pPr>
      <w:spacing w:after="120"/>
      <w:ind w:left="283"/>
    </w:pPr>
  </w:style>
  <w:style w:type="paragraph" w:styleId="Textkrper-Erstzeileneinzug2">
    <w:name w:val="Body Text First Indent 2"/>
    <w:basedOn w:val="Textkrper-Zeileneinzug"/>
    <w:semiHidden/>
    <w:rsid w:val="00161DA0"/>
    <w:pPr>
      <w:ind w:firstLine="210"/>
    </w:pPr>
  </w:style>
  <w:style w:type="paragraph" w:styleId="Textkrper-Einzug2">
    <w:name w:val="Body Text Indent 2"/>
    <w:basedOn w:val="Standard"/>
    <w:semiHidden/>
    <w:rsid w:val="00161DA0"/>
    <w:pPr>
      <w:spacing w:after="120" w:line="480" w:lineRule="auto"/>
      <w:ind w:left="283"/>
    </w:pPr>
  </w:style>
  <w:style w:type="paragraph" w:styleId="Textkrper-Einzug3">
    <w:name w:val="Body Text Indent 3"/>
    <w:basedOn w:val="Standard"/>
    <w:semiHidden/>
    <w:rsid w:val="00161DA0"/>
    <w:pPr>
      <w:spacing w:after="120"/>
      <w:ind w:left="283"/>
    </w:pPr>
    <w:rPr>
      <w:sz w:val="16"/>
      <w:szCs w:val="16"/>
    </w:rPr>
  </w:style>
  <w:style w:type="paragraph" w:styleId="Gruformel">
    <w:name w:val="Closing"/>
    <w:basedOn w:val="Standard"/>
    <w:semiHidden/>
    <w:rsid w:val="00161DA0"/>
    <w:pPr>
      <w:ind w:left="4252"/>
    </w:pPr>
  </w:style>
  <w:style w:type="paragraph" w:styleId="Datum">
    <w:name w:val="Date"/>
    <w:basedOn w:val="Standard"/>
    <w:next w:val="Standard"/>
    <w:semiHidden/>
    <w:rsid w:val="00161DA0"/>
  </w:style>
  <w:style w:type="paragraph" w:styleId="E-Mail-Signatur">
    <w:name w:val="E-mail Signature"/>
    <w:basedOn w:val="Standard"/>
    <w:semiHidden/>
    <w:rsid w:val="00161DA0"/>
  </w:style>
  <w:style w:type="character" w:styleId="Hervorhebung">
    <w:name w:val="Emphasis"/>
    <w:semiHidden/>
    <w:qFormat/>
    <w:rsid w:val="00161DA0"/>
    <w:rPr>
      <w:i/>
      <w:iCs/>
    </w:rPr>
  </w:style>
  <w:style w:type="paragraph" w:styleId="Umschlagadresse">
    <w:name w:val="envelope address"/>
    <w:basedOn w:val="Standard"/>
    <w:semiHidden/>
    <w:rsid w:val="00161DA0"/>
    <w:pPr>
      <w:framePr w:w="7920" w:h="1980" w:hRule="exact" w:hSpace="180" w:wrap="auto" w:hAnchor="page" w:xAlign="center" w:yAlign="bottom"/>
      <w:ind w:left="2880"/>
    </w:pPr>
    <w:rPr>
      <w:rFonts w:cs="Arial"/>
      <w:sz w:val="24"/>
    </w:rPr>
  </w:style>
  <w:style w:type="paragraph" w:styleId="Umschlagabsenderadresse">
    <w:name w:val="envelope return"/>
    <w:basedOn w:val="Standard"/>
    <w:semiHidden/>
    <w:rsid w:val="00161DA0"/>
    <w:rPr>
      <w:rFonts w:cs="Arial"/>
      <w:szCs w:val="20"/>
    </w:rPr>
  </w:style>
  <w:style w:type="character" w:styleId="BesuchterLink">
    <w:name w:val="FollowedHyperlink"/>
    <w:semiHidden/>
    <w:rsid w:val="00161DA0"/>
    <w:rPr>
      <w:color w:val="606420"/>
      <w:u w:val="single"/>
    </w:rPr>
  </w:style>
  <w:style w:type="character" w:styleId="HTMLAkronym">
    <w:name w:val="HTML Acronym"/>
    <w:basedOn w:val="Absatz-Standardschriftart"/>
    <w:semiHidden/>
    <w:rsid w:val="00161DA0"/>
  </w:style>
  <w:style w:type="paragraph" w:styleId="HTMLAdresse">
    <w:name w:val="HTML Address"/>
    <w:basedOn w:val="Standard"/>
    <w:semiHidden/>
    <w:rsid w:val="00161DA0"/>
    <w:rPr>
      <w:i/>
      <w:iCs/>
    </w:rPr>
  </w:style>
  <w:style w:type="character" w:styleId="HTMLZitat">
    <w:name w:val="HTML Cite"/>
    <w:semiHidden/>
    <w:rsid w:val="00161DA0"/>
    <w:rPr>
      <w:i/>
      <w:iCs/>
    </w:rPr>
  </w:style>
  <w:style w:type="character" w:styleId="HTMLCode">
    <w:name w:val="HTML Code"/>
    <w:semiHidden/>
    <w:rsid w:val="00161DA0"/>
    <w:rPr>
      <w:rFonts w:ascii="Courier New" w:hAnsi="Courier New" w:cs="Courier New"/>
      <w:sz w:val="20"/>
      <w:szCs w:val="20"/>
    </w:rPr>
  </w:style>
  <w:style w:type="character" w:styleId="HTMLDefinition">
    <w:name w:val="HTML Definition"/>
    <w:semiHidden/>
    <w:rsid w:val="00161DA0"/>
    <w:rPr>
      <w:i/>
      <w:iCs/>
    </w:rPr>
  </w:style>
  <w:style w:type="character" w:styleId="HTMLTastatur">
    <w:name w:val="HTML Keyboard"/>
    <w:semiHidden/>
    <w:rsid w:val="00161DA0"/>
    <w:rPr>
      <w:rFonts w:ascii="Courier New" w:hAnsi="Courier New" w:cs="Courier New"/>
      <w:sz w:val="20"/>
      <w:szCs w:val="20"/>
    </w:rPr>
  </w:style>
  <w:style w:type="paragraph" w:styleId="HTMLVorformatiert">
    <w:name w:val="HTML Preformatted"/>
    <w:basedOn w:val="Standard"/>
    <w:semiHidden/>
    <w:rsid w:val="00161DA0"/>
    <w:rPr>
      <w:rFonts w:ascii="Courier New" w:hAnsi="Courier New" w:cs="Courier New"/>
      <w:szCs w:val="20"/>
    </w:rPr>
  </w:style>
  <w:style w:type="character" w:styleId="HTMLBeispiel">
    <w:name w:val="HTML Sample"/>
    <w:semiHidden/>
    <w:rsid w:val="00161DA0"/>
    <w:rPr>
      <w:rFonts w:ascii="Courier New" w:hAnsi="Courier New" w:cs="Courier New"/>
    </w:rPr>
  </w:style>
  <w:style w:type="character" w:styleId="HTMLSchreibmaschine">
    <w:name w:val="HTML Typewriter"/>
    <w:semiHidden/>
    <w:rsid w:val="00161DA0"/>
    <w:rPr>
      <w:rFonts w:ascii="Courier New" w:hAnsi="Courier New" w:cs="Courier New"/>
      <w:sz w:val="20"/>
      <w:szCs w:val="20"/>
    </w:rPr>
  </w:style>
  <w:style w:type="character" w:styleId="HTMLVariable">
    <w:name w:val="HTML Variable"/>
    <w:semiHidden/>
    <w:rsid w:val="00161DA0"/>
    <w:rPr>
      <w:i/>
      <w:iCs/>
    </w:rPr>
  </w:style>
  <w:style w:type="character" w:styleId="Zeilennummer">
    <w:name w:val="line number"/>
    <w:semiHidden/>
    <w:rsid w:val="00B610FE"/>
    <w:rPr>
      <w:rFonts w:ascii="Arial" w:hAnsi="Arial"/>
      <w:color w:val="808080"/>
      <w:sz w:val="16"/>
      <w:szCs w:val="16"/>
    </w:rPr>
  </w:style>
  <w:style w:type="paragraph" w:styleId="Liste">
    <w:name w:val="List"/>
    <w:basedOn w:val="Standard"/>
    <w:semiHidden/>
    <w:rsid w:val="00161DA0"/>
    <w:pPr>
      <w:ind w:left="283" w:hanging="283"/>
    </w:pPr>
  </w:style>
  <w:style w:type="paragraph" w:styleId="Liste2">
    <w:name w:val="List 2"/>
    <w:basedOn w:val="Standard"/>
    <w:semiHidden/>
    <w:rsid w:val="00161DA0"/>
    <w:pPr>
      <w:ind w:left="566" w:hanging="283"/>
    </w:pPr>
  </w:style>
  <w:style w:type="paragraph" w:styleId="Liste3">
    <w:name w:val="List 3"/>
    <w:basedOn w:val="Standard"/>
    <w:semiHidden/>
    <w:rsid w:val="00161DA0"/>
    <w:pPr>
      <w:ind w:left="849" w:hanging="283"/>
    </w:pPr>
  </w:style>
  <w:style w:type="paragraph" w:styleId="Liste4">
    <w:name w:val="List 4"/>
    <w:basedOn w:val="Standard"/>
    <w:semiHidden/>
    <w:rsid w:val="00161DA0"/>
    <w:pPr>
      <w:ind w:left="1132" w:hanging="283"/>
    </w:pPr>
  </w:style>
  <w:style w:type="paragraph" w:styleId="Liste5">
    <w:name w:val="List 5"/>
    <w:basedOn w:val="Standard"/>
    <w:semiHidden/>
    <w:rsid w:val="00161DA0"/>
    <w:pPr>
      <w:ind w:left="1415" w:hanging="283"/>
    </w:pPr>
  </w:style>
  <w:style w:type="paragraph" w:styleId="Aufzhlungszeichen">
    <w:name w:val="List Bullet"/>
    <w:basedOn w:val="Standard"/>
    <w:autoRedefine/>
    <w:semiHidden/>
    <w:rsid w:val="00161DA0"/>
    <w:pPr>
      <w:numPr>
        <w:numId w:val="11"/>
      </w:numPr>
    </w:pPr>
  </w:style>
  <w:style w:type="paragraph" w:styleId="Aufzhlungszeichen2">
    <w:name w:val="List Bullet 2"/>
    <w:basedOn w:val="Standard"/>
    <w:autoRedefine/>
    <w:semiHidden/>
    <w:rsid w:val="00161DA0"/>
    <w:pPr>
      <w:numPr>
        <w:numId w:val="12"/>
      </w:numPr>
    </w:pPr>
  </w:style>
  <w:style w:type="paragraph" w:styleId="Aufzhlungszeichen3">
    <w:name w:val="List Bullet 3"/>
    <w:basedOn w:val="Standard"/>
    <w:autoRedefine/>
    <w:semiHidden/>
    <w:rsid w:val="00161DA0"/>
    <w:pPr>
      <w:numPr>
        <w:numId w:val="13"/>
      </w:numPr>
    </w:pPr>
  </w:style>
  <w:style w:type="paragraph" w:styleId="Aufzhlungszeichen4">
    <w:name w:val="List Bullet 4"/>
    <w:basedOn w:val="Standard"/>
    <w:autoRedefine/>
    <w:semiHidden/>
    <w:rsid w:val="00161DA0"/>
    <w:pPr>
      <w:numPr>
        <w:numId w:val="14"/>
      </w:numPr>
    </w:pPr>
  </w:style>
  <w:style w:type="paragraph" w:styleId="Aufzhlungszeichen5">
    <w:name w:val="List Bullet 5"/>
    <w:basedOn w:val="Standard"/>
    <w:autoRedefine/>
    <w:semiHidden/>
    <w:rsid w:val="00161DA0"/>
    <w:pPr>
      <w:numPr>
        <w:numId w:val="15"/>
      </w:numPr>
    </w:pPr>
  </w:style>
  <w:style w:type="paragraph" w:styleId="Listenfortsetzung">
    <w:name w:val="List Continue"/>
    <w:basedOn w:val="Standard"/>
    <w:semiHidden/>
    <w:rsid w:val="00161DA0"/>
    <w:pPr>
      <w:spacing w:after="120"/>
      <w:ind w:left="283"/>
    </w:pPr>
  </w:style>
  <w:style w:type="paragraph" w:styleId="Listenfortsetzung2">
    <w:name w:val="List Continue 2"/>
    <w:basedOn w:val="Standard"/>
    <w:semiHidden/>
    <w:rsid w:val="00161DA0"/>
    <w:pPr>
      <w:spacing w:after="120"/>
      <w:ind w:left="566"/>
    </w:pPr>
  </w:style>
  <w:style w:type="paragraph" w:styleId="Listenfortsetzung3">
    <w:name w:val="List Continue 3"/>
    <w:basedOn w:val="Standard"/>
    <w:semiHidden/>
    <w:rsid w:val="00161DA0"/>
    <w:pPr>
      <w:spacing w:after="120"/>
      <w:ind w:left="849"/>
    </w:pPr>
  </w:style>
  <w:style w:type="paragraph" w:styleId="Listenfortsetzung4">
    <w:name w:val="List Continue 4"/>
    <w:basedOn w:val="Standard"/>
    <w:semiHidden/>
    <w:rsid w:val="00161DA0"/>
    <w:pPr>
      <w:spacing w:after="120"/>
      <w:ind w:left="1132"/>
    </w:pPr>
  </w:style>
  <w:style w:type="paragraph" w:styleId="Listenfortsetzung5">
    <w:name w:val="List Continue 5"/>
    <w:basedOn w:val="Standard"/>
    <w:semiHidden/>
    <w:rsid w:val="00161DA0"/>
    <w:pPr>
      <w:spacing w:after="120"/>
      <w:ind w:left="1415"/>
    </w:pPr>
  </w:style>
  <w:style w:type="paragraph" w:styleId="Listennummer">
    <w:name w:val="List Number"/>
    <w:basedOn w:val="Standard"/>
    <w:semiHidden/>
    <w:rsid w:val="00161DA0"/>
    <w:pPr>
      <w:numPr>
        <w:numId w:val="16"/>
      </w:numPr>
    </w:pPr>
  </w:style>
  <w:style w:type="paragraph" w:styleId="Listennummer2">
    <w:name w:val="List Number 2"/>
    <w:basedOn w:val="Standard"/>
    <w:semiHidden/>
    <w:rsid w:val="00161DA0"/>
    <w:pPr>
      <w:numPr>
        <w:numId w:val="17"/>
      </w:numPr>
    </w:pPr>
  </w:style>
  <w:style w:type="paragraph" w:styleId="Listennummer3">
    <w:name w:val="List Number 3"/>
    <w:basedOn w:val="Standard"/>
    <w:semiHidden/>
    <w:rsid w:val="00161DA0"/>
    <w:pPr>
      <w:numPr>
        <w:numId w:val="18"/>
      </w:numPr>
    </w:pPr>
  </w:style>
  <w:style w:type="paragraph" w:styleId="Listennummer4">
    <w:name w:val="List Number 4"/>
    <w:basedOn w:val="Standard"/>
    <w:semiHidden/>
    <w:rsid w:val="00161DA0"/>
    <w:pPr>
      <w:numPr>
        <w:numId w:val="19"/>
      </w:numPr>
    </w:pPr>
  </w:style>
  <w:style w:type="paragraph" w:styleId="Listennummer5">
    <w:name w:val="List Number 5"/>
    <w:basedOn w:val="Standard"/>
    <w:semiHidden/>
    <w:rsid w:val="00161DA0"/>
    <w:pPr>
      <w:numPr>
        <w:numId w:val="20"/>
      </w:numPr>
    </w:pPr>
  </w:style>
  <w:style w:type="paragraph" w:styleId="Nachrichtenkopf">
    <w:name w:val="Message Header"/>
    <w:basedOn w:val="Standard"/>
    <w:semiHidden/>
    <w:rsid w:val="00161DA0"/>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StandardWeb">
    <w:name w:val="Normal (Web)"/>
    <w:basedOn w:val="Standard"/>
    <w:semiHidden/>
    <w:rsid w:val="00161DA0"/>
    <w:rPr>
      <w:rFonts w:ascii="Times New Roman" w:hAnsi="Times New Roman"/>
      <w:sz w:val="24"/>
    </w:rPr>
  </w:style>
  <w:style w:type="paragraph" w:styleId="Fu-Endnotenberschrift">
    <w:name w:val="Note Heading"/>
    <w:basedOn w:val="Standard"/>
    <w:next w:val="Standard"/>
    <w:semiHidden/>
    <w:rsid w:val="00161DA0"/>
  </w:style>
  <w:style w:type="character" w:styleId="Seitenzahl">
    <w:name w:val="page number"/>
    <w:basedOn w:val="Absatz-Standardschriftart"/>
    <w:semiHidden/>
    <w:rsid w:val="00161DA0"/>
  </w:style>
  <w:style w:type="paragraph" w:styleId="NurText">
    <w:name w:val="Plain Text"/>
    <w:basedOn w:val="Standard"/>
    <w:semiHidden/>
    <w:rsid w:val="00161DA0"/>
    <w:rPr>
      <w:rFonts w:ascii="Courier New" w:hAnsi="Courier New" w:cs="Courier New"/>
      <w:szCs w:val="20"/>
    </w:rPr>
  </w:style>
  <w:style w:type="paragraph" w:styleId="Anrede">
    <w:name w:val="Salutation"/>
    <w:basedOn w:val="Standard"/>
    <w:next w:val="Standard"/>
    <w:semiHidden/>
    <w:rsid w:val="00161DA0"/>
  </w:style>
  <w:style w:type="paragraph" w:styleId="Unterschrift">
    <w:name w:val="Signature"/>
    <w:basedOn w:val="Standard"/>
    <w:semiHidden/>
    <w:rsid w:val="00161DA0"/>
    <w:pPr>
      <w:ind w:left="4252"/>
    </w:pPr>
  </w:style>
  <w:style w:type="paragraph" w:styleId="Untertitel">
    <w:name w:val="Subtitle"/>
    <w:basedOn w:val="Standard"/>
    <w:semiHidden/>
    <w:qFormat/>
    <w:rsid w:val="00161DA0"/>
    <w:pPr>
      <w:spacing w:after="60"/>
      <w:jc w:val="center"/>
      <w:outlineLvl w:val="1"/>
    </w:pPr>
    <w:rPr>
      <w:rFonts w:cs="Arial"/>
      <w:sz w:val="24"/>
    </w:rPr>
  </w:style>
  <w:style w:type="table" w:styleId="Tabelle3D-Effekt1">
    <w:name w:val="Table 3D effects 1"/>
    <w:basedOn w:val="NormaleTabelle"/>
    <w:semiHidden/>
    <w:rsid w:val="00161DA0"/>
    <w:pPr>
      <w:spacing w:after="270" w:line="270" w:lineRule="exac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61DA0"/>
    <w:pPr>
      <w:spacing w:after="270" w:line="270" w:lineRule="exac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61DA0"/>
    <w:pPr>
      <w:spacing w:after="270" w:line="270" w:lineRule="exac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semiHidden/>
    <w:rsid w:val="00161DA0"/>
    <w:pPr>
      <w:spacing w:after="270" w:line="270" w:lineRule="exac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61DA0"/>
    <w:pPr>
      <w:spacing w:after="270" w:line="270" w:lineRule="exac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61DA0"/>
    <w:pPr>
      <w:spacing w:after="270" w:line="270" w:lineRule="exac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61DA0"/>
    <w:pPr>
      <w:spacing w:after="270" w:line="270" w:lineRule="exac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semiHidden/>
    <w:rsid w:val="00161DA0"/>
    <w:pPr>
      <w:spacing w:after="270" w:line="270" w:lineRule="exac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61DA0"/>
    <w:pPr>
      <w:spacing w:after="270" w:line="270" w:lineRule="exac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61DA0"/>
    <w:pPr>
      <w:spacing w:after="270" w:line="270" w:lineRule="exac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semiHidden/>
    <w:rsid w:val="00161DA0"/>
    <w:pPr>
      <w:spacing w:after="270" w:line="270" w:lineRule="exac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61DA0"/>
    <w:pPr>
      <w:spacing w:after="270" w:line="270" w:lineRule="exac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61DA0"/>
    <w:pPr>
      <w:spacing w:after="270" w:line="270" w:lineRule="exac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61DA0"/>
    <w:pPr>
      <w:spacing w:after="270" w:line="270" w:lineRule="exac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61DA0"/>
    <w:pPr>
      <w:spacing w:after="270" w:line="270" w:lineRule="exac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semiHidden/>
    <w:rsid w:val="00161DA0"/>
    <w:pPr>
      <w:spacing w:after="270" w:line="270" w:lineRule="exac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semiHidden/>
    <w:rsid w:val="00161DA0"/>
    <w:pPr>
      <w:spacing w:after="270" w:line="270" w:lineRule="exac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nraster">
    <w:name w:val="Table Grid"/>
    <w:basedOn w:val="NormaleTabelle"/>
    <w:semiHidden/>
    <w:rsid w:val="00161DA0"/>
    <w:pPr>
      <w:spacing w:after="270" w:line="27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Raster1">
    <w:name w:val="Table Grid 1"/>
    <w:basedOn w:val="NormaleTabelle"/>
    <w:semiHidden/>
    <w:rsid w:val="00161DA0"/>
    <w:pPr>
      <w:spacing w:after="270" w:line="270" w:lineRule="exac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61DA0"/>
    <w:pPr>
      <w:spacing w:after="270" w:line="270" w:lineRule="exac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61DA0"/>
    <w:pPr>
      <w:spacing w:after="270" w:line="270" w:lineRule="exac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61DA0"/>
    <w:pPr>
      <w:spacing w:after="270" w:line="270" w:lineRule="exac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61DA0"/>
    <w:pPr>
      <w:spacing w:after="270" w:line="270" w:lineRule="exac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61DA0"/>
    <w:pPr>
      <w:spacing w:after="270" w:line="270" w:lineRule="exac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61DA0"/>
    <w:pPr>
      <w:spacing w:after="270" w:line="270" w:lineRule="exac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61DA0"/>
    <w:pPr>
      <w:spacing w:after="270" w:line="270" w:lineRule="exac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Liste1">
    <w:name w:val="Table List 1"/>
    <w:basedOn w:val="NormaleTabelle"/>
    <w:semiHidden/>
    <w:rsid w:val="00161DA0"/>
    <w:pPr>
      <w:spacing w:after="270" w:line="270" w:lineRule="exac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61DA0"/>
    <w:pPr>
      <w:spacing w:after="270" w:line="270" w:lineRule="exac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61DA0"/>
    <w:pPr>
      <w:spacing w:after="270" w:line="270" w:lineRule="exac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61DA0"/>
    <w:pPr>
      <w:spacing w:after="270" w:line="270" w:lineRule="exac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61DA0"/>
    <w:pPr>
      <w:spacing w:after="270" w:line="270" w:lineRule="exac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61DA0"/>
    <w:pPr>
      <w:spacing w:after="270" w:line="270" w:lineRule="exac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61DA0"/>
    <w:pPr>
      <w:spacing w:after="270" w:line="270" w:lineRule="exac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61DA0"/>
    <w:pPr>
      <w:spacing w:after="270" w:line="270" w:lineRule="exac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61DA0"/>
    <w:pPr>
      <w:spacing w:after="270" w:line="270" w:lineRule="exac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semiHidden/>
    <w:rsid w:val="00161DA0"/>
    <w:pPr>
      <w:spacing w:after="270" w:line="270" w:lineRule="exac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61DA0"/>
    <w:pPr>
      <w:spacing w:after="270" w:line="270" w:lineRule="exac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61DA0"/>
    <w:pPr>
      <w:spacing w:after="270" w:line="270" w:lineRule="exac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semiHidden/>
    <w:rsid w:val="00161DA0"/>
    <w:pPr>
      <w:spacing w:after="270" w:line="270" w:lineRule="exac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61DA0"/>
    <w:pPr>
      <w:spacing w:after="270" w:line="270" w:lineRule="exac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semiHidden/>
    <w:rsid w:val="00161DA0"/>
    <w:pPr>
      <w:spacing w:after="270" w:line="27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semiHidden/>
    <w:rsid w:val="00161DA0"/>
    <w:pPr>
      <w:spacing w:after="270" w:line="270" w:lineRule="exac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61DA0"/>
    <w:pPr>
      <w:spacing w:after="270" w:line="270" w:lineRule="exac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61DA0"/>
    <w:pPr>
      <w:spacing w:after="270" w:line="270" w:lineRule="exac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riefAbsenderzeile">
    <w:name w:val="Brief_Absenderzeile"/>
    <w:semiHidden/>
    <w:rsid w:val="00827EF7"/>
    <w:pPr>
      <w:spacing w:after="120"/>
    </w:pPr>
    <w:rPr>
      <w:rFonts w:ascii="Arial" w:hAnsi="Arial"/>
      <w:noProof/>
      <w:sz w:val="14"/>
      <w:szCs w:val="24"/>
      <w:lang w:val="de-DE" w:eastAsia="de-DE"/>
    </w:rPr>
  </w:style>
  <w:style w:type="table" w:customStyle="1" w:styleId="BriefTabelle">
    <w:name w:val="Brief_Tabelle"/>
    <w:basedOn w:val="NormaleTabelle"/>
    <w:semiHidden/>
    <w:rsid w:val="00827EF7"/>
    <w:rPr>
      <w:rFonts w:ascii="Arial" w:hAnsi="Arial"/>
    </w:rPr>
    <w:tblPr>
      <w:tblCellMar>
        <w:left w:w="0" w:type="dxa"/>
        <w:right w:w="0" w:type="dxa"/>
      </w:tblCellMar>
    </w:tblPr>
    <w:trPr>
      <w:cantSplit/>
    </w:trPr>
  </w:style>
  <w:style w:type="paragraph" w:customStyle="1" w:styleId="Endabsatzmarke">
    <w:name w:val="Endabsatzmarke"/>
    <w:basedOn w:val="Standard"/>
    <w:semiHidden/>
    <w:rsid w:val="00FB105A"/>
    <w:pPr>
      <w:spacing w:after="0" w:line="240" w:lineRule="auto"/>
    </w:pPr>
    <w:rPr>
      <w:sz w:val="8"/>
      <w:szCs w:val="8"/>
    </w:rPr>
  </w:style>
  <w:style w:type="paragraph" w:customStyle="1" w:styleId="Unterschrift1">
    <w:name w:val="Unterschrift1"/>
    <w:basedOn w:val="Standard"/>
    <w:next w:val="Standard"/>
    <w:semiHidden/>
    <w:rsid w:val="00823264"/>
    <w:pPr>
      <w:suppressLineNumbers/>
      <w:spacing w:line="240" w:lineRule="auto"/>
    </w:pPr>
    <w:rPr>
      <w:kern w:val="0"/>
    </w:rPr>
  </w:style>
  <w:style w:type="paragraph" w:customStyle="1" w:styleId="outcomefield">
    <w:name w:val="outcome field"/>
    <w:basedOn w:val="Standard"/>
    <w:next w:val="Standard"/>
    <w:qFormat/>
    <w:rsid w:val="00413222"/>
    <w:pPr>
      <w:pBdr>
        <w:top w:val="single" w:sz="4" w:space="1" w:color="D8D9DA"/>
        <w:left w:val="single" w:sz="4" w:space="4" w:color="D8D9DA"/>
        <w:bottom w:val="single" w:sz="4" w:space="1" w:color="D8D9DA"/>
        <w:right w:val="single" w:sz="4" w:space="4" w:color="D8D9DA"/>
      </w:pBdr>
      <w:shd w:val="clear" w:color="auto" w:fill="D8D9DA"/>
      <w:spacing w:after="200" w:line="400" w:lineRule="exact"/>
    </w:pPr>
  </w:style>
  <w:style w:type="character" w:styleId="Kommentarzeichen">
    <w:name w:val="annotation reference"/>
    <w:uiPriority w:val="99"/>
    <w:semiHidden/>
    <w:unhideWhenUsed/>
    <w:rsid w:val="002E5C12"/>
    <w:rPr>
      <w:sz w:val="16"/>
      <w:szCs w:val="16"/>
    </w:rPr>
  </w:style>
  <w:style w:type="paragraph" w:styleId="Kommentartext">
    <w:name w:val="annotation text"/>
    <w:basedOn w:val="Standard"/>
    <w:link w:val="KommentartextZchn"/>
    <w:uiPriority w:val="99"/>
    <w:semiHidden/>
    <w:unhideWhenUsed/>
    <w:rsid w:val="002E5C12"/>
    <w:rPr>
      <w:kern w:val="0"/>
      <w:szCs w:val="20"/>
    </w:rPr>
  </w:style>
  <w:style w:type="character" w:customStyle="1" w:styleId="KommentartextZchn">
    <w:name w:val="Kommentartext Zchn"/>
    <w:basedOn w:val="Absatz-Standardschriftart"/>
    <w:link w:val="Kommentartext"/>
    <w:uiPriority w:val="99"/>
    <w:semiHidden/>
    <w:rsid w:val="002E5C12"/>
    <w:rPr>
      <w:rFonts w:ascii="Arial" w:hAnsi="Arial"/>
      <w:lang w:val="de-DE" w:eastAsia="de-DE"/>
    </w:rPr>
  </w:style>
  <w:style w:type="paragraph" w:styleId="Sprechblasentext">
    <w:name w:val="Balloon Text"/>
    <w:basedOn w:val="Standard"/>
    <w:link w:val="SprechblasentextZchn"/>
    <w:uiPriority w:val="99"/>
    <w:semiHidden/>
    <w:unhideWhenUsed/>
    <w:rsid w:val="002E5C1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E5C12"/>
    <w:rPr>
      <w:rFonts w:ascii="Tahoma" w:hAnsi="Tahoma" w:cs="Tahoma"/>
      <w:kern w:val="22"/>
      <w:sz w:val="16"/>
      <w:szCs w:val="16"/>
      <w:lang w:val="de-DE" w:eastAsia="de-DE"/>
    </w:rPr>
  </w:style>
  <w:style w:type="paragraph" w:styleId="Index1">
    <w:name w:val="index 1"/>
    <w:basedOn w:val="Standard"/>
    <w:next w:val="Standard"/>
    <w:autoRedefine/>
    <w:uiPriority w:val="99"/>
    <w:unhideWhenUsed/>
    <w:rsid w:val="0039327B"/>
    <w:pPr>
      <w:tabs>
        <w:tab w:val="right" w:leader="dot" w:pos="8494"/>
      </w:tabs>
      <w:spacing w:after="0"/>
      <w:ind w:left="400" w:hanging="200"/>
      <w:jc w:val="left"/>
    </w:pPr>
    <w:rPr>
      <w:rFonts w:asciiTheme="minorHAnsi" w:hAnsiTheme="minorHAnsi"/>
      <w:sz w:val="18"/>
      <w:szCs w:val="18"/>
    </w:rPr>
  </w:style>
  <w:style w:type="paragraph" w:styleId="Index2">
    <w:name w:val="index 2"/>
    <w:basedOn w:val="Standard"/>
    <w:next w:val="Standard"/>
    <w:autoRedefine/>
    <w:uiPriority w:val="99"/>
    <w:unhideWhenUsed/>
    <w:rsid w:val="000E695D"/>
    <w:pPr>
      <w:spacing w:after="0"/>
      <w:ind w:left="400" w:hanging="200"/>
      <w:jc w:val="left"/>
    </w:pPr>
    <w:rPr>
      <w:rFonts w:asciiTheme="minorHAnsi" w:hAnsiTheme="minorHAnsi"/>
      <w:sz w:val="18"/>
      <w:szCs w:val="18"/>
    </w:rPr>
  </w:style>
  <w:style w:type="paragraph" w:styleId="Index3">
    <w:name w:val="index 3"/>
    <w:basedOn w:val="Standard"/>
    <w:next w:val="Standard"/>
    <w:autoRedefine/>
    <w:uiPriority w:val="99"/>
    <w:unhideWhenUsed/>
    <w:rsid w:val="000E695D"/>
    <w:pPr>
      <w:spacing w:after="0"/>
      <w:ind w:left="600" w:hanging="200"/>
      <w:jc w:val="left"/>
    </w:pPr>
    <w:rPr>
      <w:rFonts w:asciiTheme="minorHAnsi" w:hAnsiTheme="minorHAnsi"/>
      <w:sz w:val="18"/>
      <w:szCs w:val="18"/>
    </w:rPr>
  </w:style>
  <w:style w:type="paragraph" w:styleId="Index4">
    <w:name w:val="index 4"/>
    <w:basedOn w:val="Standard"/>
    <w:next w:val="Standard"/>
    <w:autoRedefine/>
    <w:uiPriority w:val="99"/>
    <w:unhideWhenUsed/>
    <w:rsid w:val="000E695D"/>
    <w:pPr>
      <w:spacing w:after="0"/>
      <w:ind w:left="800" w:hanging="200"/>
      <w:jc w:val="left"/>
    </w:pPr>
    <w:rPr>
      <w:rFonts w:asciiTheme="minorHAnsi" w:hAnsiTheme="minorHAnsi"/>
      <w:sz w:val="18"/>
      <w:szCs w:val="18"/>
    </w:rPr>
  </w:style>
  <w:style w:type="paragraph" w:styleId="Index5">
    <w:name w:val="index 5"/>
    <w:basedOn w:val="Standard"/>
    <w:next w:val="Standard"/>
    <w:autoRedefine/>
    <w:uiPriority w:val="99"/>
    <w:unhideWhenUsed/>
    <w:rsid w:val="000E695D"/>
    <w:pPr>
      <w:spacing w:after="0"/>
      <w:ind w:left="1000" w:hanging="200"/>
      <w:jc w:val="left"/>
    </w:pPr>
    <w:rPr>
      <w:rFonts w:asciiTheme="minorHAnsi" w:hAnsiTheme="minorHAnsi"/>
      <w:sz w:val="18"/>
      <w:szCs w:val="18"/>
    </w:rPr>
  </w:style>
  <w:style w:type="paragraph" w:styleId="Index6">
    <w:name w:val="index 6"/>
    <w:basedOn w:val="Standard"/>
    <w:next w:val="Standard"/>
    <w:autoRedefine/>
    <w:uiPriority w:val="99"/>
    <w:unhideWhenUsed/>
    <w:rsid w:val="000E695D"/>
    <w:pPr>
      <w:spacing w:after="0"/>
      <w:ind w:left="1200" w:hanging="200"/>
      <w:jc w:val="left"/>
    </w:pPr>
    <w:rPr>
      <w:rFonts w:asciiTheme="minorHAnsi" w:hAnsiTheme="minorHAnsi"/>
      <w:sz w:val="18"/>
      <w:szCs w:val="18"/>
    </w:rPr>
  </w:style>
  <w:style w:type="paragraph" w:styleId="Index7">
    <w:name w:val="index 7"/>
    <w:basedOn w:val="Standard"/>
    <w:next w:val="Standard"/>
    <w:autoRedefine/>
    <w:uiPriority w:val="99"/>
    <w:unhideWhenUsed/>
    <w:rsid w:val="000E695D"/>
    <w:pPr>
      <w:spacing w:after="0"/>
      <w:ind w:left="1400" w:hanging="200"/>
      <w:jc w:val="left"/>
    </w:pPr>
    <w:rPr>
      <w:rFonts w:asciiTheme="minorHAnsi" w:hAnsiTheme="minorHAnsi"/>
      <w:sz w:val="18"/>
      <w:szCs w:val="18"/>
    </w:rPr>
  </w:style>
  <w:style w:type="paragraph" w:styleId="Index8">
    <w:name w:val="index 8"/>
    <w:basedOn w:val="Standard"/>
    <w:next w:val="Standard"/>
    <w:autoRedefine/>
    <w:uiPriority w:val="99"/>
    <w:unhideWhenUsed/>
    <w:rsid w:val="000E695D"/>
    <w:pPr>
      <w:spacing w:after="0"/>
      <w:ind w:left="1600" w:hanging="200"/>
      <w:jc w:val="left"/>
    </w:pPr>
    <w:rPr>
      <w:rFonts w:asciiTheme="minorHAnsi" w:hAnsiTheme="minorHAnsi"/>
      <w:sz w:val="18"/>
      <w:szCs w:val="18"/>
    </w:rPr>
  </w:style>
  <w:style w:type="paragraph" w:styleId="Index9">
    <w:name w:val="index 9"/>
    <w:basedOn w:val="Standard"/>
    <w:next w:val="Standard"/>
    <w:autoRedefine/>
    <w:uiPriority w:val="99"/>
    <w:unhideWhenUsed/>
    <w:rsid w:val="000E695D"/>
    <w:pPr>
      <w:spacing w:after="0"/>
      <w:ind w:left="1800" w:hanging="200"/>
      <w:jc w:val="left"/>
    </w:pPr>
    <w:rPr>
      <w:rFonts w:asciiTheme="minorHAnsi" w:hAnsiTheme="minorHAnsi"/>
      <w:sz w:val="18"/>
      <w:szCs w:val="18"/>
    </w:rPr>
  </w:style>
  <w:style w:type="paragraph" w:styleId="Indexberschrift">
    <w:name w:val="index heading"/>
    <w:basedOn w:val="Standard"/>
    <w:next w:val="Index1"/>
    <w:uiPriority w:val="99"/>
    <w:unhideWhenUsed/>
    <w:rsid w:val="000E695D"/>
    <w:pPr>
      <w:spacing w:before="240" w:after="120"/>
      <w:jc w:val="center"/>
    </w:pPr>
    <w:rPr>
      <w:rFonts w:asciiTheme="minorHAnsi" w:hAnsiTheme="minorHAnsi"/>
      <w:b/>
      <w:bCs/>
      <w:sz w:val="26"/>
      <w:szCs w:val="26"/>
    </w:rPr>
  </w:style>
  <w:style w:type="paragraph" w:styleId="Kommentarthema">
    <w:name w:val="annotation subject"/>
    <w:basedOn w:val="Kommentartext"/>
    <w:next w:val="Kommentartext"/>
    <w:link w:val="KommentarthemaZchn"/>
    <w:uiPriority w:val="99"/>
    <w:semiHidden/>
    <w:unhideWhenUsed/>
    <w:rsid w:val="000E695D"/>
    <w:pPr>
      <w:spacing w:line="240" w:lineRule="auto"/>
    </w:pPr>
    <w:rPr>
      <w:b/>
      <w:bCs/>
      <w:kern w:val="22"/>
    </w:rPr>
  </w:style>
  <w:style w:type="character" w:customStyle="1" w:styleId="KommentarthemaZchn">
    <w:name w:val="Kommentarthema Zchn"/>
    <w:basedOn w:val="KommentartextZchn"/>
    <w:link w:val="Kommentarthema"/>
    <w:uiPriority w:val="99"/>
    <w:semiHidden/>
    <w:rsid w:val="000E695D"/>
    <w:rPr>
      <w:rFonts w:ascii="Arial" w:hAnsi="Arial"/>
      <w:b/>
      <w:bCs/>
      <w:kern w:val="22"/>
      <w:lang w:val="de-DE" w:eastAsia="de-DE"/>
    </w:rPr>
  </w:style>
  <w:style w:type="paragraph" w:styleId="Listenabsatz">
    <w:name w:val="List Paragraph"/>
    <w:basedOn w:val="Standard"/>
    <w:uiPriority w:val="34"/>
    <w:semiHidden/>
    <w:qFormat/>
    <w:rsid w:val="00DE4F90"/>
    <w:pPr>
      <w:ind w:left="720"/>
      <w:contextualSpacing/>
    </w:pPr>
  </w:style>
  <w:style w:type="numbering" w:customStyle="1" w:styleId="HeadingListe1">
    <w:name w:val="Heading_Liste1"/>
    <w:basedOn w:val="KeineListe"/>
    <w:next w:val="111111"/>
    <w:semiHidden/>
    <w:rsid w:val="00E928DD"/>
  </w:style>
  <w:style w:type="character" w:styleId="Funotenzeichen">
    <w:name w:val="footnote reference"/>
    <w:basedOn w:val="Absatz-Standardschriftart"/>
    <w:uiPriority w:val="99"/>
    <w:semiHidden/>
    <w:unhideWhenUsed/>
    <w:rsid w:val="00FD2AD8"/>
    <w:rPr>
      <w:vertAlign w:val="superscript"/>
    </w:rPr>
  </w:style>
  <w:style w:type="character" w:customStyle="1" w:styleId="berschrift2Zchn">
    <w:name w:val="Überschrift 2 Zchn"/>
    <w:aliases w:val="Section Heading Zchn,2 Zchn,h2 Zchn,headi Zchn,heading2 Zchn,h21 Zchn,h22 Zchn,21 Zchn,Heading Two Zchn,1.1 Heading 2 Zchn,Prophead 2 Zchn,H2 Zchn,h211 Zchn,h23 Zchn,h212 Zchn,h24 Zchn,h213 Zchn,h221 Zchn,h2111 Zchn,h231 Zchn,HD2 Zchn"/>
    <w:link w:val="berschrift2"/>
    <w:rsid w:val="002E69B8"/>
    <w:rPr>
      <w:rFonts w:ascii="Arial" w:hAnsi="Arial"/>
      <w:b/>
      <w:bCs/>
      <w:iCs/>
      <w:kern w:val="22"/>
      <w:szCs w:val="2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A12D7-E42E-4CAE-BB0C-A066ABFFC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6075</Words>
  <Characters>38278</Characters>
  <Application>Microsoft Office Word</Application>
  <DocSecurity>4</DocSecurity>
  <PresentationFormat/>
  <Lines>318</Lines>
  <Paragraphs>88</Paragraphs>
  <ScaleCrop>false</ScaleCrop>
  <Manager/>
  <Company/>
  <LinksUpToDate>false</LinksUpToDate>
  <CharactersWithSpaces>44265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Kirchhof</dc:creator>
  <cp:keywords/>
  <dc:description/>
  <cp:lastModifiedBy>Roland Kirchhof</cp:lastModifiedBy>
  <cp:revision>2</cp:revision>
  <dcterms:created xsi:type="dcterms:W3CDTF">2020-11-12T16:29:00Z</dcterms:created>
  <dcterms:modified xsi:type="dcterms:W3CDTF">2020-11-12T16:29:00Z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3046607</vt:lpwstr>
  </property>
  <property fmtid="{D5CDD505-2E9C-101B-9397-08002B2CF9AE}" pid="3" name="DocVer">
    <vt:lpwstr>14</vt:lpwstr>
  </property>
</Properties>
</file>